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785B" w:rsidRPr="000E0F35" w:rsidRDefault="00000000">
      <w:pPr>
        <w:jc w:val="center"/>
        <w:rPr>
          <w:rFonts w:ascii="Arial" w:hAnsi="Arial" w:cs="Arial"/>
          <w:color w:val="1F497D" w:themeColor="text2"/>
          <w:lang w:val="pl-PL"/>
        </w:rPr>
      </w:pPr>
      <w:r w:rsidRPr="000E0F35">
        <w:rPr>
          <w:rFonts w:ascii="Arial" w:hAnsi="Arial" w:cs="Arial"/>
          <w:b/>
          <w:color w:val="1F497D" w:themeColor="text2"/>
          <w:lang w:val="pl-PL"/>
        </w:rPr>
        <w:t>ISTOTNE POSTANOWIENIA UMOWY</w:t>
      </w:r>
    </w:p>
    <w:p w:rsidR="0017785B" w:rsidRPr="000E0F35" w:rsidRDefault="00000000">
      <w:pPr>
        <w:jc w:val="center"/>
        <w:rPr>
          <w:rFonts w:ascii="Arial" w:hAnsi="Arial" w:cs="Arial"/>
          <w:color w:val="1F497D" w:themeColor="text2"/>
          <w:lang w:val="pl-PL"/>
        </w:rPr>
      </w:pPr>
      <w:r w:rsidRPr="000E0F35">
        <w:rPr>
          <w:rFonts w:ascii="Arial" w:hAnsi="Arial" w:cs="Arial"/>
          <w:b/>
          <w:color w:val="1F497D" w:themeColor="text2"/>
          <w:lang w:val="pl-PL"/>
        </w:rPr>
        <w:t>KOMPLEKSOWEJ DOSTAWY PALIWA GAZOWEGO</w:t>
      </w:r>
    </w:p>
    <w:p w:rsidR="0017785B" w:rsidRPr="000E0F35" w:rsidRDefault="00000000" w:rsidP="002D4714">
      <w:pPr>
        <w:jc w:val="center"/>
        <w:rPr>
          <w:rFonts w:ascii="Arial" w:hAnsi="Arial" w:cs="Arial"/>
          <w:b/>
          <w:bCs/>
          <w:color w:val="FF0000"/>
          <w:sz w:val="20"/>
          <w:szCs w:val="20"/>
          <w:lang w:val="pl-PL"/>
        </w:rPr>
      </w:pPr>
      <w:r w:rsidRPr="000E0F35">
        <w:rPr>
          <w:rFonts w:ascii="Arial" w:hAnsi="Arial" w:cs="Arial"/>
          <w:b/>
          <w:bCs/>
          <w:color w:val="FF0000"/>
          <w:sz w:val="20"/>
          <w:szCs w:val="20"/>
          <w:lang w:val="pl-PL"/>
        </w:rPr>
        <w:t>które Wykonawca zobowiązany jest uwzględnić w projekcie umowy</w:t>
      </w:r>
    </w:p>
    <w:p w:rsidR="0017785B" w:rsidRPr="000E0F35" w:rsidRDefault="00000000" w:rsidP="002D4714">
      <w:pPr>
        <w:jc w:val="both"/>
        <w:rPr>
          <w:rFonts w:ascii="Arial" w:hAnsi="Arial" w:cs="Arial"/>
          <w:sz w:val="20"/>
          <w:szCs w:val="20"/>
          <w:lang w:val="pl-PL"/>
        </w:rPr>
      </w:pPr>
      <w:r w:rsidRPr="000E0F35">
        <w:rPr>
          <w:rFonts w:ascii="Arial" w:hAnsi="Arial" w:cs="Arial"/>
          <w:b/>
          <w:sz w:val="20"/>
          <w:szCs w:val="20"/>
          <w:lang w:val="pl-PL"/>
        </w:rPr>
        <w:t xml:space="preserve">UWAGA: </w:t>
      </w:r>
      <w:r w:rsidRPr="000E0F35">
        <w:rPr>
          <w:rFonts w:ascii="Arial" w:hAnsi="Arial" w:cs="Arial"/>
          <w:sz w:val="20"/>
          <w:szCs w:val="20"/>
          <w:lang w:val="pl-PL"/>
        </w:rPr>
        <w:t xml:space="preserve">IPU (Załącznik nr 3 do SWZ) nie </w:t>
      </w:r>
      <w:r w:rsidR="000E0F35">
        <w:rPr>
          <w:rFonts w:ascii="Arial" w:hAnsi="Arial" w:cs="Arial"/>
          <w:sz w:val="20"/>
          <w:szCs w:val="20"/>
          <w:lang w:val="pl-PL"/>
        </w:rPr>
        <w:t>jest</w:t>
      </w:r>
      <w:r w:rsidRPr="000E0F35">
        <w:rPr>
          <w:rFonts w:ascii="Arial" w:hAnsi="Arial" w:cs="Arial"/>
          <w:sz w:val="20"/>
          <w:szCs w:val="20"/>
          <w:lang w:val="pl-PL"/>
        </w:rPr>
        <w:t xml:space="preserve"> wzorem umowy kompleksowej. Umowa kompleksowa przygotowywana jest przez Wykonawcę na jego wzorze, z uwzględnieniem IPU. W razie rozbieżności pomiędzy projektem umowy a IPU, wiążą </w:t>
      </w:r>
      <w:r w:rsidR="000E0F35">
        <w:rPr>
          <w:rFonts w:ascii="Arial" w:hAnsi="Arial" w:cs="Arial"/>
          <w:sz w:val="20"/>
          <w:szCs w:val="20"/>
          <w:lang w:val="pl-PL"/>
        </w:rPr>
        <w:t xml:space="preserve">zapisy </w:t>
      </w:r>
      <w:r w:rsidRPr="000E0F35">
        <w:rPr>
          <w:rFonts w:ascii="Arial" w:hAnsi="Arial" w:cs="Arial"/>
          <w:sz w:val="20"/>
          <w:szCs w:val="20"/>
          <w:lang w:val="pl-PL"/>
        </w:rPr>
        <w:t>IPU (Załącznik nr 3 do SWZ – Istotne Postanowienia Umowy).</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Umowa zawarta w dniu ____________ r. w ______________________</w:t>
      </w:r>
    </w:p>
    <w:p w:rsidR="0017785B"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pomiędzy:</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[Zamawiający] ___________________________________ z siedzibą w ___, NIP ___, REGON ___, reprezentowaną/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przez: ________________________, przy kontrasygnacie ________________________, zwaną/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dalej „Zamawiającym”.</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[Wykonawca] ___ z siedzibą w ___, zarejestrowaną/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w ___ pod nr KRS ___, NIP ___, REGON ___, kapitał zakładowy: ___, wpłacony: ___, posiadającą/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koncesję na obrót paliwami gazowymi, reprezentowaną/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przez: ________________________, ________________________, zwaną/</w:t>
      </w:r>
      <w:proofErr w:type="spellStart"/>
      <w:r w:rsidRPr="000E0F35">
        <w:rPr>
          <w:rFonts w:ascii="Arial" w:hAnsi="Arial" w:cs="Arial"/>
          <w:sz w:val="20"/>
          <w:szCs w:val="20"/>
          <w:lang w:val="pl-PL"/>
        </w:rPr>
        <w:t>ym</w:t>
      </w:r>
      <w:proofErr w:type="spellEnd"/>
      <w:r w:rsidRPr="000E0F35">
        <w:rPr>
          <w:rFonts w:ascii="Arial" w:hAnsi="Arial" w:cs="Arial"/>
          <w:sz w:val="20"/>
          <w:szCs w:val="20"/>
          <w:lang w:val="pl-PL"/>
        </w:rPr>
        <w:t xml:space="preserve"> dalej „Wykonawcą”.</w:t>
      </w:r>
    </w:p>
    <w:p w:rsidR="002D4714"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W treści umowy Zamawiający i Wykonawca zwani są łącznie „Stronami”.</w:t>
      </w:r>
    </w:p>
    <w:p w:rsidR="00154AE3" w:rsidRDefault="00000000" w:rsidP="002D4714">
      <w:pPr>
        <w:jc w:val="both"/>
        <w:rPr>
          <w:rFonts w:ascii="Arial" w:hAnsi="Arial" w:cs="Arial"/>
          <w:sz w:val="20"/>
          <w:szCs w:val="20"/>
          <w:lang w:val="pl-PL"/>
        </w:rPr>
      </w:pPr>
      <w:r w:rsidRPr="000E0F35">
        <w:rPr>
          <w:rFonts w:ascii="Arial" w:hAnsi="Arial" w:cs="Arial"/>
          <w:sz w:val="20"/>
          <w:szCs w:val="20"/>
          <w:lang w:val="pl-PL"/>
        </w:rPr>
        <w:t xml:space="preserve">Umowa zostaje zawarta z Wykonawcą wybranym w trybie podstawowym w przetargu pt.: </w:t>
      </w:r>
    </w:p>
    <w:p w:rsidR="00154AE3" w:rsidRPr="00154AE3" w:rsidRDefault="00000000" w:rsidP="00154AE3">
      <w:pPr>
        <w:jc w:val="center"/>
        <w:rPr>
          <w:rFonts w:ascii="Arial" w:hAnsi="Arial" w:cs="Arial"/>
          <w:b/>
          <w:bCs/>
          <w:sz w:val="20"/>
          <w:szCs w:val="20"/>
          <w:lang w:val="pl-PL"/>
        </w:rPr>
      </w:pPr>
      <w:r w:rsidRPr="00154AE3">
        <w:rPr>
          <w:rFonts w:ascii="Arial" w:hAnsi="Arial" w:cs="Arial"/>
          <w:b/>
          <w:bCs/>
          <w:sz w:val="20"/>
          <w:szCs w:val="20"/>
          <w:lang w:val="pl-PL"/>
        </w:rPr>
        <w:t xml:space="preserve">„Kompleksowa dostawa paliwa gazowego – Gazowa Grupa Zakupowa Nr </w:t>
      </w:r>
      <w:r w:rsidR="002D4714" w:rsidRPr="00154AE3">
        <w:rPr>
          <w:rFonts w:ascii="Arial" w:hAnsi="Arial" w:cs="Arial"/>
          <w:b/>
          <w:bCs/>
          <w:sz w:val="20"/>
          <w:szCs w:val="20"/>
          <w:lang w:val="pl-PL"/>
        </w:rPr>
        <w:t>5</w:t>
      </w:r>
      <w:r w:rsidR="003F2261">
        <w:rPr>
          <w:rFonts w:ascii="Arial" w:hAnsi="Arial" w:cs="Arial"/>
          <w:b/>
          <w:bCs/>
          <w:sz w:val="20"/>
          <w:szCs w:val="20"/>
          <w:lang w:val="pl-PL"/>
        </w:rPr>
        <w:t>2</w:t>
      </w:r>
      <w:r w:rsidRPr="00154AE3">
        <w:rPr>
          <w:rFonts w:ascii="Arial" w:hAnsi="Arial" w:cs="Arial"/>
          <w:b/>
          <w:bCs/>
          <w:sz w:val="20"/>
          <w:szCs w:val="20"/>
          <w:lang w:val="pl-PL"/>
        </w:rPr>
        <w:t>/2025 Voltra”,</w:t>
      </w:r>
    </w:p>
    <w:p w:rsidR="0017785B" w:rsidRPr="000E0F35" w:rsidRDefault="00000000" w:rsidP="002D4714">
      <w:pPr>
        <w:jc w:val="both"/>
        <w:rPr>
          <w:rFonts w:ascii="Arial" w:hAnsi="Arial" w:cs="Arial"/>
          <w:sz w:val="20"/>
          <w:szCs w:val="20"/>
          <w:lang w:val="pl-PL"/>
        </w:rPr>
      </w:pPr>
      <w:r w:rsidRPr="000E0F35">
        <w:rPr>
          <w:rFonts w:ascii="Arial" w:hAnsi="Arial" w:cs="Arial"/>
          <w:sz w:val="20"/>
          <w:szCs w:val="20"/>
          <w:lang w:val="pl-PL"/>
        </w:rPr>
        <w:t>przeprowadzonym zgodnie z</w:t>
      </w:r>
      <w:r w:rsidR="002D4714" w:rsidRPr="000E0F35">
        <w:rPr>
          <w:rFonts w:ascii="Arial" w:hAnsi="Arial" w:cs="Arial"/>
          <w:sz w:val="20"/>
          <w:szCs w:val="20"/>
          <w:lang w:val="pl-PL"/>
        </w:rPr>
        <w:t> </w:t>
      </w:r>
      <w:r w:rsidRPr="000E0F35">
        <w:rPr>
          <w:rFonts w:ascii="Arial" w:hAnsi="Arial" w:cs="Arial"/>
          <w:sz w:val="20"/>
          <w:szCs w:val="20"/>
          <w:lang w:val="pl-PL"/>
        </w:rPr>
        <w:t>art. 37 ustawy Prawo zamówień publicznych przez Voltra S.A. jako</w:t>
      </w:r>
      <w:r w:rsidR="00154AE3">
        <w:rPr>
          <w:rFonts w:ascii="Arial" w:hAnsi="Arial" w:cs="Arial"/>
          <w:sz w:val="20"/>
          <w:szCs w:val="20"/>
          <w:lang w:val="pl-PL"/>
        </w:rPr>
        <w:t> </w:t>
      </w:r>
      <w:r w:rsidRPr="000E0F35">
        <w:rPr>
          <w:rFonts w:ascii="Arial" w:hAnsi="Arial" w:cs="Arial"/>
          <w:sz w:val="20"/>
          <w:szCs w:val="20"/>
          <w:lang w:val="pl-PL"/>
        </w:rPr>
        <w:t>Pełnomocnika Zamawiającego.</w:t>
      </w:r>
    </w:p>
    <w:p w:rsidR="002D4714" w:rsidRPr="000E0F35" w:rsidRDefault="00000000" w:rsidP="002D4714">
      <w:pPr>
        <w:jc w:val="center"/>
        <w:rPr>
          <w:rFonts w:ascii="Arial" w:hAnsi="Arial" w:cs="Arial"/>
          <w:sz w:val="20"/>
          <w:szCs w:val="20"/>
          <w:lang w:val="pl-PL"/>
        </w:rPr>
      </w:pPr>
      <w:r w:rsidRPr="000E0F35">
        <w:rPr>
          <w:rFonts w:ascii="Arial" w:hAnsi="Arial" w:cs="Arial"/>
          <w:b/>
          <w:sz w:val="20"/>
          <w:szCs w:val="20"/>
          <w:lang w:val="pl-PL"/>
        </w:rPr>
        <w:t>§ 1. Postanowienia wstępne</w:t>
      </w:r>
    </w:p>
    <w:p w:rsidR="002D4714" w:rsidRPr="000E0F35" w:rsidRDefault="00000000" w:rsidP="002D4714">
      <w:pPr>
        <w:pStyle w:val="Akapitzlist"/>
        <w:numPr>
          <w:ilvl w:val="0"/>
          <w:numId w:val="17"/>
        </w:numPr>
        <w:rPr>
          <w:rFonts w:ascii="Arial" w:hAnsi="Arial" w:cs="Arial"/>
          <w:sz w:val="20"/>
          <w:szCs w:val="20"/>
          <w:lang w:val="pl-PL"/>
        </w:rPr>
      </w:pPr>
      <w:r w:rsidRPr="000E0F35">
        <w:rPr>
          <w:rFonts w:ascii="Arial" w:hAnsi="Arial" w:cs="Arial"/>
          <w:sz w:val="20"/>
          <w:szCs w:val="20"/>
          <w:lang w:val="pl-PL"/>
        </w:rPr>
        <w:t>Podstawą ustalenia warunków Umowy są:</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10 kwietnia 1997 r. – Prawo energetyczne, wraz z aktami wykonawczymi;</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23 kwietnia 1964 r. – Kodeks cywilny;</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11 września 2019 r. – Prawo zamówień publicznych;</w:t>
      </w:r>
    </w:p>
    <w:p w:rsidR="002D4714" w:rsidRPr="000E0F35" w:rsidRDefault="00000000" w:rsidP="002D4714">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6 grudnia 2008 r. o podatku akcyzowym;</w:t>
      </w:r>
    </w:p>
    <w:p w:rsidR="000E0F35"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ustawa z dnia 26 stycznia 2022 r. o szczególnych rozwiązaniach służących ochronie odbiorców paliw gazowych w związku z sytuacją na rynku gazu;</w:t>
      </w:r>
    </w:p>
    <w:p w:rsidR="000E0F35"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koncesja Wykonawcy na obrót paliwem gazowym nr _____ z dnia ___ r. wydana przez Prezesa Urzędu Regulacji Energetyki;</w:t>
      </w:r>
    </w:p>
    <w:p w:rsidR="000E0F35"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umowa dystrybucyjna zawarta pomiędzy Wykonawcą a Operatorem Systemu Dystrybucyjnego (OSD);</w:t>
      </w:r>
    </w:p>
    <w:p w:rsidR="0017785B" w:rsidRPr="000E0F35" w:rsidRDefault="00000000" w:rsidP="000E0F35">
      <w:pPr>
        <w:pStyle w:val="Akapitzlist"/>
        <w:numPr>
          <w:ilvl w:val="0"/>
          <w:numId w:val="18"/>
        </w:numPr>
        <w:rPr>
          <w:rFonts w:ascii="Arial" w:hAnsi="Arial" w:cs="Arial"/>
          <w:sz w:val="20"/>
          <w:szCs w:val="20"/>
          <w:lang w:val="pl-PL"/>
        </w:rPr>
      </w:pPr>
      <w:r w:rsidRPr="000E0F35">
        <w:rPr>
          <w:rFonts w:ascii="Arial" w:hAnsi="Arial" w:cs="Arial"/>
          <w:sz w:val="20"/>
          <w:szCs w:val="20"/>
          <w:lang w:val="pl-PL"/>
        </w:rPr>
        <w:t>taryfa OSD zatwierdzona przez Prezesa Urzędu Regulacji Energetyki.</w:t>
      </w:r>
    </w:p>
    <w:p w:rsidR="000E0F35" w:rsidRDefault="000E0F35" w:rsidP="000E0F35">
      <w:pPr>
        <w:jc w:val="center"/>
        <w:rPr>
          <w:rFonts w:ascii="Arial" w:hAnsi="Arial" w:cs="Arial"/>
          <w:b/>
          <w:sz w:val="20"/>
          <w:szCs w:val="20"/>
          <w:lang w:val="pl-PL"/>
        </w:rPr>
      </w:pPr>
    </w:p>
    <w:p w:rsidR="000E0F35" w:rsidRDefault="000E0F35" w:rsidP="000E0F35">
      <w:pPr>
        <w:jc w:val="center"/>
        <w:rPr>
          <w:rFonts w:ascii="Arial" w:hAnsi="Arial" w:cs="Arial"/>
          <w:b/>
          <w:sz w:val="20"/>
          <w:szCs w:val="20"/>
          <w:lang w:val="pl-PL"/>
        </w:rPr>
      </w:pPr>
    </w:p>
    <w:p w:rsidR="000E0F35" w:rsidRDefault="000E0F35" w:rsidP="000E0F35">
      <w:pPr>
        <w:jc w:val="center"/>
        <w:rPr>
          <w:rFonts w:ascii="Arial" w:hAnsi="Arial" w:cs="Arial"/>
          <w:b/>
          <w:sz w:val="20"/>
          <w:szCs w:val="20"/>
          <w:lang w:val="pl-PL"/>
        </w:rPr>
      </w:pPr>
    </w:p>
    <w:p w:rsidR="000E0F35" w:rsidRDefault="00000000" w:rsidP="000E0F35">
      <w:pPr>
        <w:jc w:val="center"/>
        <w:rPr>
          <w:rFonts w:ascii="Arial" w:hAnsi="Arial" w:cs="Arial"/>
          <w:sz w:val="20"/>
          <w:szCs w:val="20"/>
          <w:lang w:val="pl-PL"/>
        </w:rPr>
      </w:pPr>
      <w:r w:rsidRPr="000E0F35">
        <w:rPr>
          <w:rFonts w:ascii="Arial" w:hAnsi="Arial" w:cs="Arial"/>
          <w:b/>
          <w:sz w:val="20"/>
          <w:szCs w:val="20"/>
          <w:lang w:val="pl-PL"/>
        </w:rPr>
        <w:lastRenderedPageBreak/>
        <w:t>§ 2. Przedmiot Umowy</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Przedmiotem Umowy jest świadczenie przez Wykonawcę na rzecz Zamawiającego usługi kompleksowej dostawy paliwa gazowego (sprzedaż i zapewnienie dystrybucji) do instalacji w</w:t>
      </w:r>
      <w:r w:rsidR="00154AE3">
        <w:rPr>
          <w:rFonts w:ascii="Arial" w:hAnsi="Arial" w:cs="Arial"/>
          <w:sz w:val="20"/>
          <w:szCs w:val="20"/>
          <w:lang w:val="pl-PL"/>
        </w:rPr>
        <w:t> </w:t>
      </w:r>
      <w:r w:rsidRPr="000E0F35">
        <w:rPr>
          <w:rFonts w:ascii="Arial" w:hAnsi="Arial" w:cs="Arial"/>
          <w:sz w:val="20"/>
          <w:szCs w:val="20"/>
          <w:lang w:val="pl-PL"/>
        </w:rPr>
        <w:t>obiektach Zamawiającego („Miejsca odbioru”), wskazanych w Załączniku nr 1.</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Dystrybucja do Miejsc odbioru odbywa się za pośrednictwem sieci właściwego OSD wskazanego w Załączniku nr 2. Wykonawca oświadcza, że posiada ważną umowę o świadczenie usług dystrybucji z OSD, uprawniającą do sprzedaży paliwa do Miejsc odbioru Zamawiającego.</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Łączna ilość paliwa w okresie obowiązywania Umowy określona jest w Załączniku nr 1.</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Wielkość z Załącznika nr 1 ma charakter szacunkowy. Zamawiający zastrzega prawo zmiany łącznego wolumenu o ±10% względem wskazanej ilości, bez dodatkowych kosztów poza rozliczeniem za faktycznie zużytą ilość według cen umownych; odpowiednio ulegnie zmianie wynagrodzenie Wykonawcy, bez prawa do roszczeń uzupełniających.</w:t>
      </w:r>
    </w:p>
    <w:p w:rsid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Zamówienie paliwa w poszczególnych miesiącach gazowych i zamówienie mocy umownej określa Załącznik nr 1 i Załącznik nr 2.</w:t>
      </w:r>
    </w:p>
    <w:p w:rsidR="0017785B" w:rsidRPr="000E0F35" w:rsidRDefault="00000000" w:rsidP="000E0F35">
      <w:pPr>
        <w:pStyle w:val="Akapitzlist"/>
        <w:numPr>
          <w:ilvl w:val="0"/>
          <w:numId w:val="19"/>
        </w:numPr>
        <w:jc w:val="both"/>
        <w:rPr>
          <w:rFonts w:ascii="Arial" w:hAnsi="Arial" w:cs="Arial"/>
          <w:sz w:val="20"/>
          <w:szCs w:val="20"/>
          <w:lang w:val="pl-PL"/>
        </w:rPr>
      </w:pPr>
      <w:r w:rsidRPr="000E0F35">
        <w:rPr>
          <w:rFonts w:ascii="Arial" w:hAnsi="Arial" w:cs="Arial"/>
          <w:sz w:val="20"/>
          <w:szCs w:val="20"/>
          <w:lang w:val="pl-PL"/>
        </w:rPr>
        <w:t>Wykonawca przenosi na Zamawiającego własność paliwa w granicach własności sieci OSD po</w:t>
      </w:r>
      <w:r w:rsidR="00154AE3">
        <w:rPr>
          <w:rFonts w:ascii="Arial" w:hAnsi="Arial" w:cs="Arial"/>
          <w:sz w:val="20"/>
          <w:szCs w:val="20"/>
          <w:lang w:val="pl-PL"/>
        </w:rPr>
        <w:t> </w:t>
      </w:r>
      <w:r w:rsidRPr="000E0F35">
        <w:rPr>
          <w:rFonts w:ascii="Arial" w:hAnsi="Arial" w:cs="Arial"/>
          <w:sz w:val="20"/>
          <w:szCs w:val="20"/>
          <w:lang w:val="pl-PL"/>
        </w:rPr>
        <w:t>pomiarze na wyjściu z układu pomiarowego.</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3. Oświadczenia Stron</w:t>
      </w:r>
    </w:p>
    <w:p w:rsid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Wykonawca oświadcza, że przez cały okres Umowy posiada i będzie posiadał wszystkie wymagane uprawnienia (w szczególności koncesję i umowę dystrybucyjną z właściwym OSD) oraz decyzje i dokumenty niezbędne do wykonania Umowy; w razie upływu ich ważności przekaże aktualne dokumenty najpóźniej miesiąc przed upływem terminu ważności.</w:t>
      </w:r>
    </w:p>
    <w:p w:rsid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Wykonawca wykona przedmiot Umowy z należytą starannością, zgodnie z prawem, w</w:t>
      </w:r>
      <w:r w:rsidR="00154AE3">
        <w:rPr>
          <w:rFonts w:ascii="Arial" w:hAnsi="Arial" w:cs="Arial"/>
          <w:sz w:val="20"/>
          <w:szCs w:val="20"/>
          <w:lang w:val="pl-PL"/>
        </w:rPr>
        <w:t> </w:t>
      </w:r>
      <w:r w:rsidRPr="000E0F35">
        <w:rPr>
          <w:rFonts w:ascii="Arial" w:hAnsi="Arial" w:cs="Arial"/>
          <w:sz w:val="20"/>
          <w:szCs w:val="20"/>
          <w:lang w:val="pl-PL"/>
        </w:rPr>
        <w:t>szczególności Prawem energetycznym i aktami wykonawczymi.</w:t>
      </w:r>
    </w:p>
    <w:p w:rsid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Zamawiający oświadcza, że będzie nabywał paliwo na potrzeby własne.</w:t>
      </w:r>
    </w:p>
    <w:p w:rsidR="0017785B" w:rsidRPr="000E0F35" w:rsidRDefault="00000000" w:rsidP="000E0F35">
      <w:pPr>
        <w:pStyle w:val="Akapitzlist"/>
        <w:numPr>
          <w:ilvl w:val="0"/>
          <w:numId w:val="20"/>
        </w:numPr>
        <w:jc w:val="both"/>
        <w:rPr>
          <w:rFonts w:ascii="Arial" w:hAnsi="Arial" w:cs="Arial"/>
          <w:sz w:val="20"/>
          <w:szCs w:val="20"/>
          <w:lang w:val="pl-PL"/>
        </w:rPr>
      </w:pPr>
      <w:r w:rsidRPr="000E0F35">
        <w:rPr>
          <w:rFonts w:ascii="Arial" w:hAnsi="Arial" w:cs="Arial"/>
          <w:sz w:val="20"/>
          <w:szCs w:val="20"/>
          <w:lang w:val="pl-PL"/>
        </w:rPr>
        <w:t xml:space="preserve">Zamawiający będzie nabywał paliwo zgodnie z przeznaczeniem wskazanym w formularzu „Oświadczenie odbiorcy o przeznaczeniu paliwa gazowego…” stanowiącym Załącznik nr </w:t>
      </w:r>
      <w:r w:rsidR="00AB3CB5">
        <w:rPr>
          <w:rFonts w:ascii="Arial" w:hAnsi="Arial" w:cs="Arial"/>
          <w:sz w:val="20"/>
          <w:szCs w:val="20"/>
          <w:lang w:val="pl-PL"/>
        </w:rPr>
        <w:t>4</w:t>
      </w:r>
      <w:r w:rsidRPr="000E0F35">
        <w:rPr>
          <w:rFonts w:ascii="Arial" w:hAnsi="Arial" w:cs="Arial"/>
          <w:sz w:val="20"/>
          <w:szCs w:val="20"/>
          <w:lang w:val="pl-PL"/>
        </w:rPr>
        <w:t xml:space="preserve"> do</w:t>
      </w:r>
      <w:r w:rsidR="00154AE3">
        <w:rPr>
          <w:rFonts w:ascii="Arial" w:hAnsi="Arial" w:cs="Arial"/>
          <w:sz w:val="20"/>
          <w:szCs w:val="20"/>
          <w:lang w:val="pl-PL"/>
        </w:rPr>
        <w:t> </w:t>
      </w:r>
      <w:r w:rsidRPr="000E0F35">
        <w:rPr>
          <w:rFonts w:ascii="Arial" w:hAnsi="Arial" w:cs="Arial"/>
          <w:sz w:val="20"/>
          <w:szCs w:val="20"/>
          <w:lang w:val="pl-PL"/>
        </w:rPr>
        <w:t>Umowy.</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4. Termin realizacji</w:t>
      </w:r>
    </w:p>
    <w:p w:rsidR="000E0F35" w:rsidRDefault="00000000" w:rsidP="000E0F35">
      <w:pPr>
        <w:pStyle w:val="Akapitzlist"/>
        <w:numPr>
          <w:ilvl w:val="0"/>
          <w:numId w:val="21"/>
        </w:numPr>
        <w:jc w:val="both"/>
        <w:rPr>
          <w:rFonts w:ascii="Arial" w:hAnsi="Arial" w:cs="Arial"/>
          <w:sz w:val="20"/>
          <w:szCs w:val="20"/>
          <w:lang w:val="pl-PL"/>
        </w:rPr>
      </w:pPr>
      <w:r w:rsidRPr="000E0F35">
        <w:rPr>
          <w:rFonts w:ascii="Arial" w:hAnsi="Arial" w:cs="Arial"/>
          <w:sz w:val="20"/>
          <w:szCs w:val="20"/>
          <w:lang w:val="pl-PL"/>
        </w:rPr>
        <w:t>Umowa obowiązuje od dnia podpisania do dnia ___ r. Rozpoczęcie dostaw nastąpi nie wcześniej niż od dnia wskazanego w Załączniku nr 2 („okres dostaw – od”) dla każdego Miejsca odbioru po:</w:t>
      </w:r>
    </w:p>
    <w:p w:rsidR="000E0F35" w:rsidRDefault="00000000" w:rsidP="000E0F35">
      <w:pPr>
        <w:pStyle w:val="Akapitzlist"/>
        <w:numPr>
          <w:ilvl w:val="0"/>
          <w:numId w:val="22"/>
        </w:numPr>
        <w:jc w:val="both"/>
        <w:rPr>
          <w:rFonts w:ascii="Arial" w:hAnsi="Arial" w:cs="Arial"/>
          <w:sz w:val="20"/>
          <w:szCs w:val="20"/>
          <w:lang w:val="pl-PL"/>
        </w:rPr>
      </w:pPr>
      <w:r w:rsidRPr="000E0F35">
        <w:rPr>
          <w:rFonts w:ascii="Arial" w:hAnsi="Arial" w:cs="Arial"/>
          <w:sz w:val="20"/>
          <w:szCs w:val="20"/>
          <w:lang w:val="pl-PL"/>
        </w:rPr>
        <w:t>skutecznym wypowiedzeniu/wygaśnięciu dotychczasowej umowy kompleksowej;</w:t>
      </w:r>
    </w:p>
    <w:p w:rsidR="000E0F35" w:rsidRDefault="00000000" w:rsidP="000E0F35">
      <w:pPr>
        <w:pStyle w:val="Akapitzlist"/>
        <w:numPr>
          <w:ilvl w:val="0"/>
          <w:numId w:val="22"/>
        </w:numPr>
        <w:jc w:val="both"/>
        <w:rPr>
          <w:rFonts w:ascii="Arial" w:hAnsi="Arial" w:cs="Arial"/>
          <w:sz w:val="20"/>
          <w:szCs w:val="20"/>
          <w:lang w:val="pl-PL"/>
        </w:rPr>
      </w:pPr>
      <w:r w:rsidRPr="000E0F35">
        <w:rPr>
          <w:rFonts w:ascii="Arial" w:hAnsi="Arial" w:cs="Arial"/>
          <w:sz w:val="20"/>
          <w:szCs w:val="20"/>
          <w:lang w:val="pl-PL"/>
        </w:rPr>
        <w:t>pozytywnym przeprowadzeniu procedury zmiany sprzedawcy;</w:t>
      </w:r>
    </w:p>
    <w:p w:rsidR="0017785B" w:rsidRPr="000E0F35" w:rsidRDefault="00000000" w:rsidP="000E0F35">
      <w:pPr>
        <w:pStyle w:val="Akapitzlist"/>
        <w:numPr>
          <w:ilvl w:val="0"/>
          <w:numId w:val="22"/>
        </w:numPr>
        <w:jc w:val="both"/>
        <w:rPr>
          <w:rFonts w:ascii="Arial" w:hAnsi="Arial" w:cs="Arial"/>
          <w:sz w:val="20"/>
          <w:szCs w:val="20"/>
          <w:lang w:val="pl-PL"/>
        </w:rPr>
      </w:pPr>
      <w:r w:rsidRPr="000E0F35">
        <w:rPr>
          <w:rFonts w:ascii="Arial" w:hAnsi="Arial" w:cs="Arial"/>
          <w:sz w:val="20"/>
          <w:szCs w:val="20"/>
          <w:lang w:val="pl-PL"/>
        </w:rPr>
        <w:t>pozytywnym zgłoszeniu umowy do OSD zgodnie z IRiESD.</w:t>
      </w:r>
    </w:p>
    <w:p w:rsidR="000E0F35" w:rsidRDefault="00000000" w:rsidP="000E0F35">
      <w:pPr>
        <w:jc w:val="center"/>
        <w:rPr>
          <w:rFonts w:ascii="Arial" w:hAnsi="Arial" w:cs="Arial"/>
          <w:sz w:val="20"/>
          <w:szCs w:val="20"/>
          <w:lang w:val="pl-PL"/>
        </w:rPr>
      </w:pPr>
      <w:r w:rsidRPr="000E0F35">
        <w:rPr>
          <w:rFonts w:ascii="Arial" w:hAnsi="Arial" w:cs="Arial"/>
          <w:b/>
          <w:sz w:val="20"/>
          <w:szCs w:val="20"/>
          <w:lang w:val="pl-PL"/>
        </w:rPr>
        <w:t>§ 5. Obowiązki Stron</w:t>
      </w:r>
    </w:p>
    <w:p w:rsidR="000E0F35" w:rsidRDefault="00000000" w:rsidP="00154AE3">
      <w:pPr>
        <w:pStyle w:val="Akapitzlist"/>
        <w:numPr>
          <w:ilvl w:val="0"/>
          <w:numId w:val="23"/>
        </w:numPr>
        <w:jc w:val="both"/>
        <w:rPr>
          <w:rFonts w:ascii="Arial" w:hAnsi="Arial" w:cs="Arial"/>
          <w:sz w:val="20"/>
          <w:szCs w:val="20"/>
          <w:lang w:val="pl-PL"/>
        </w:rPr>
      </w:pPr>
      <w:r w:rsidRPr="000E0F35">
        <w:rPr>
          <w:rFonts w:ascii="Arial" w:hAnsi="Arial" w:cs="Arial"/>
          <w:sz w:val="20"/>
          <w:szCs w:val="20"/>
          <w:lang w:val="pl-PL"/>
        </w:rPr>
        <w:t>Do obowiązków Wykonawcy należy:</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sprzedaż paliwa i świadczenie dystrybucji dla wszystkich Miejsc odbioru z zachowaniem standardów z § 6;</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udostępnianie Zamawiającemu danych pomiarowo</w:t>
      </w:r>
      <w:r w:rsidRPr="000E0F35">
        <w:rPr>
          <w:rFonts w:ascii="Cambria Math" w:hAnsi="Cambria Math" w:cs="Cambria Math"/>
          <w:sz w:val="20"/>
          <w:szCs w:val="20"/>
          <w:lang w:val="pl-PL"/>
        </w:rPr>
        <w:t>‑</w:t>
      </w:r>
      <w:r w:rsidRPr="000E0F35">
        <w:rPr>
          <w:rFonts w:ascii="Arial" w:hAnsi="Arial" w:cs="Arial"/>
          <w:sz w:val="20"/>
          <w:szCs w:val="20"/>
          <w:lang w:val="pl-PL"/>
        </w:rPr>
        <w:t>rozliczeniowych otrzymanych od</w:t>
      </w:r>
      <w:r w:rsidR="00154AE3">
        <w:rPr>
          <w:rFonts w:ascii="Arial" w:hAnsi="Arial" w:cs="Arial"/>
          <w:sz w:val="20"/>
          <w:szCs w:val="20"/>
          <w:lang w:val="pl-PL"/>
        </w:rPr>
        <w:t> </w:t>
      </w:r>
      <w:r w:rsidRPr="000E0F35">
        <w:rPr>
          <w:rFonts w:ascii="Arial" w:hAnsi="Arial" w:cs="Arial"/>
          <w:sz w:val="20"/>
          <w:szCs w:val="20"/>
          <w:lang w:val="pl-PL"/>
        </w:rPr>
        <w:t>OSD;</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bilansowanie handlowe sprzedaży paliwa w ramach Umowy;</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wypowiedzenie dotychczasowych umów kompleksowych lub złożenie oświadczeń o</w:t>
      </w:r>
      <w:r w:rsidR="00154AE3">
        <w:rPr>
          <w:rFonts w:ascii="Arial" w:hAnsi="Arial" w:cs="Arial"/>
          <w:sz w:val="20"/>
          <w:szCs w:val="20"/>
          <w:lang w:val="pl-PL"/>
        </w:rPr>
        <w:t> </w:t>
      </w:r>
      <w:r w:rsidRPr="000E0F35">
        <w:rPr>
          <w:rFonts w:ascii="Arial" w:hAnsi="Arial" w:cs="Arial"/>
          <w:sz w:val="20"/>
          <w:szCs w:val="20"/>
          <w:lang w:val="pl-PL"/>
        </w:rPr>
        <w:t>rozwiązaniu za porozumieniem;</w:t>
      </w:r>
    </w:p>
    <w:p w:rsid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zgłoszenie umowy kompleksowej do OSD zgodnie z IRiESD, umożliwiające rozpoczęcie dostaw w terminach z Załącznika nr 2;</w:t>
      </w:r>
    </w:p>
    <w:p w:rsidR="0017785B" w:rsidRPr="000E0F35" w:rsidRDefault="00000000" w:rsidP="00154AE3">
      <w:pPr>
        <w:pStyle w:val="Akapitzlist"/>
        <w:numPr>
          <w:ilvl w:val="0"/>
          <w:numId w:val="24"/>
        </w:numPr>
        <w:jc w:val="both"/>
        <w:rPr>
          <w:rFonts w:ascii="Arial" w:hAnsi="Arial" w:cs="Arial"/>
          <w:sz w:val="20"/>
          <w:szCs w:val="20"/>
          <w:lang w:val="pl-PL"/>
        </w:rPr>
      </w:pPr>
      <w:r w:rsidRPr="000E0F35">
        <w:rPr>
          <w:rFonts w:ascii="Arial" w:hAnsi="Arial" w:cs="Arial"/>
          <w:sz w:val="20"/>
          <w:szCs w:val="20"/>
          <w:lang w:val="pl-PL"/>
        </w:rPr>
        <w:t>reprezentowanie Zamawiającego przed OSD w procesie zmiany sprzedawcy.</w:t>
      </w:r>
    </w:p>
    <w:p w:rsidR="000E0F35" w:rsidRDefault="00000000" w:rsidP="00154AE3">
      <w:pPr>
        <w:pStyle w:val="Akapitzlist"/>
        <w:numPr>
          <w:ilvl w:val="0"/>
          <w:numId w:val="17"/>
        </w:numPr>
        <w:jc w:val="both"/>
        <w:rPr>
          <w:rFonts w:ascii="Arial" w:hAnsi="Arial" w:cs="Arial"/>
          <w:sz w:val="20"/>
          <w:szCs w:val="20"/>
          <w:lang w:val="pl-PL"/>
        </w:rPr>
      </w:pPr>
      <w:r w:rsidRPr="000E0F35">
        <w:rPr>
          <w:rFonts w:ascii="Arial" w:hAnsi="Arial" w:cs="Arial"/>
          <w:sz w:val="20"/>
          <w:szCs w:val="20"/>
          <w:lang w:val="pl-PL"/>
        </w:rPr>
        <w:lastRenderedPageBreak/>
        <w:t>Do obowiązków Zamawiającego należy:</w:t>
      </w:r>
    </w:p>
    <w:p w:rsidR="000E0F35" w:rsidRDefault="00000000" w:rsidP="00154AE3">
      <w:pPr>
        <w:pStyle w:val="Akapitzlist"/>
        <w:numPr>
          <w:ilvl w:val="0"/>
          <w:numId w:val="25"/>
        </w:numPr>
        <w:jc w:val="both"/>
        <w:rPr>
          <w:rFonts w:ascii="Arial" w:hAnsi="Arial" w:cs="Arial"/>
          <w:sz w:val="20"/>
          <w:szCs w:val="20"/>
          <w:lang w:val="pl-PL"/>
        </w:rPr>
      </w:pPr>
      <w:r w:rsidRPr="000E0F35">
        <w:rPr>
          <w:rFonts w:ascii="Arial" w:hAnsi="Arial" w:cs="Arial"/>
          <w:sz w:val="20"/>
          <w:szCs w:val="20"/>
          <w:lang w:val="pl-PL"/>
        </w:rPr>
        <w:t>pobieranie paliwa zgodnie z przepisami i Umową;</w:t>
      </w:r>
    </w:p>
    <w:p w:rsidR="000E0F35" w:rsidRDefault="00000000" w:rsidP="00154AE3">
      <w:pPr>
        <w:pStyle w:val="Akapitzlist"/>
        <w:numPr>
          <w:ilvl w:val="0"/>
          <w:numId w:val="25"/>
        </w:numPr>
        <w:jc w:val="both"/>
        <w:rPr>
          <w:rFonts w:ascii="Arial" w:hAnsi="Arial" w:cs="Arial"/>
          <w:sz w:val="20"/>
          <w:szCs w:val="20"/>
          <w:lang w:val="pl-PL"/>
        </w:rPr>
      </w:pPr>
      <w:r w:rsidRPr="000E0F35">
        <w:rPr>
          <w:rFonts w:ascii="Arial" w:hAnsi="Arial" w:cs="Arial"/>
          <w:sz w:val="20"/>
          <w:szCs w:val="20"/>
          <w:lang w:val="pl-PL"/>
        </w:rPr>
        <w:t>terminowe regulowanie należności;</w:t>
      </w:r>
    </w:p>
    <w:p w:rsidR="0017785B" w:rsidRPr="000E0F35" w:rsidRDefault="00000000" w:rsidP="00154AE3">
      <w:pPr>
        <w:pStyle w:val="Akapitzlist"/>
        <w:numPr>
          <w:ilvl w:val="0"/>
          <w:numId w:val="25"/>
        </w:numPr>
        <w:jc w:val="both"/>
        <w:rPr>
          <w:rFonts w:ascii="Arial" w:hAnsi="Arial" w:cs="Arial"/>
          <w:sz w:val="20"/>
          <w:szCs w:val="20"/>
          <w:lang w:val="pl-PL"/>
        </w:rPr>
      </w:pPr>
      <w:r w:rsidRPr="000E0F35">
        <w:rPr>
          <w:rFonts w:ascii="Arial" w:hAnsi="Arial" w:cs="Arial"/>
          <w:sz w:val="20"/>
          <w:szCs w:val="20"/>
          <w:lang w:val="pl-PL"/>
        </w:rPr>
        <w:t>przekazywanie dokumentów i informacji niezbędnych do zmiany sprzedawcy.</w:t>
      </w:r>
    </w:p>
    <w:p w:rsidR="000E0F35" w:rsidRDefault="00000000" w:rsidP="00154AE3">
      <w:pPr>
        <w:pStyle w:val="Akapitzlist"/>
        <w:numPr>
          <w:ilvl w:val="0"/>
          <w:numId w:val="17"/>
        </w:numPr>
        <w:jc w:val="both"/>
        <w:rPr>
          <w:rFonts w:ascii="Arial" w:hAnsi="Arial" w:cs="Arial"/>
          <w:sz w:val="20"/>
          <w:szCs w:val="20"/>
          <w:lang w:val="pl-PL"/>
        </w:rPr>
      </w:pPr>
      <w:r w:rsidRPr="000E0F35">
        <w:rPr>
          <w:rFonts w:ascii="Arial" w:hAnsi="Arial" w:cs="Arial"/>
          <w:sz w:val="20"/>
          <w:szCs w:val="20"/>
          <w:lang w:val="pl-PL"/>
        </w:rPr>
        <w:t>Strony zobowiązują się do:</w:t>
      </w:r>
    </w:p>
    <w:p w:rsidR="000E0F35" w:rsidRDefault="00000000" w:rsidP="00154AE3">
      <w:pPr>
        <w:pStyle w:val="Akapitzlist"/>
        <w:numPr>
          <w:ilvl w:val="0"/>
          <w:numId w:val="26"/>
        </w:numPr>
        <w:jc w:val="both"/>
        <w:rPr>
          <w:rFonts w:ascii="Arial" w:hAnsi="Arial" w:cs="Arial"/>
          <w:sz w:val="20"/>
          <w:szCs w:val="20"/>
          <w:lang w:val="pl-PL"/>
        </w:rPr>
      </w:pPr>
      <w:r w:rsidRPr="000E0F35">
        <w:rPr>
          <w:rFonts w:ascii="Arial" w:hAnsi="Arial" w:cs="Arial"/>
          <w:sz w:val="20"/>
          <w:szCs w:val="20"/>
          <w:lang w:val="pl-PL"/>
        </w:rPr>
        <w:t>zapewnienia wzajemnego dostępu do danych i materiałów stanowiących podstawę rozliczeń;</w:t>
      </w:r>
    </w:p>
    <w:p w:rsidR="0017785B" w:rsidRPr="000E0F35" w:rsidRDefault="00000000" w:rsidP="00154AE3">
      <w:pPr>
        <w:pStyle w:val="Akapitzlist"/>
        <w:numPr>
          <w:ilvl w:val="0"/>
          <w:numId w:val="26"/>
        </w:numPr>
        <w:jc w:val="both"/>
        <w:rPr>
          <w:rFonts w:ascii="Arial" w:hAnsi="Arial" w:cs="Arial"/>
          <w:sz w:val="20"/>
          <w:szCs w:val="20"/>
          <w:lang w:val="pl-PL"/>
        </w:rPr>
      </w:pPr>
      <w:r w:rsidRPr="000E0F35">
        <w:rPr>
          <w:rFonts w:ascii="Arial" w:hAnsi="Arial" w:cs="Arial"/>
          <w:sz w:val="20"/>
          <w:szCs w:val="20"/>
          <w:lang w:val="pl-PL"/>
        </w:rPr>
        <w:t>niezwłocznego informowania o wadach/usterkach w układzie pomiarowym oraz innych okolicznościach wpływających na rozliczenia.</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6. Standardy jakościowe. Bilansowanie handlowe</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Wykonawca zapewnia standardy jakościowe zgodnie z Prawem energetycznym, przepisami wykonawczymi, IRiESD/IRiESP oraz taryfą OSD.</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 razie niedotrzymania standardów Wykonawca udziela bonifikat na zasadach i w wysokościach wynikających z taryfy OSD, Prawa energetycznego i przepisów wykonawczych.</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Bonifikata jest uwzględniana na fakturze za okres, którego dotyczy, a jeśli to niemożliwe – na</w:t>
      </w:r>
      <w:r w:rsidR="00154AE3">
        <w:rPr>
          <w:rFonts w:ascii="Arial" w:hAnsi="Arial" w:cs="Arial"/>
          <w:sz w:val="20"/>
          <w:szCs w:val="20"/>
          <w:lang w:val="pl-PL"/>
        </w:rPr>
        <w:t> </w:t>
      </w:r>
      <w:r w:rsidRPr="000E0F35">
        <w:rPr>
          <w:rFonts w:ascii="Arial" w:hAnsi="Arial" w:cs="Arial"/>
          <w:sz w:val="20"/>
          <w:szCs w:val="20"/>
          <w:lang w:val="pl-PL"/>
        </w:rPr>
        <w:t>kolejnej fakturze; w razie potrzeby może być udzielona innym dokumentem (np. nota księgowa).</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Wykonawca nie gwarantuje ciągłości sprzedaży i nie odpowiada za niedostarczenie paliwa w</w:t>
      </w:r>
      <w:r w:rsidR="00587B64">
        <w:rPr>
          <w:rFonts w:ascii="Arial" w:hAnsi="Arial" w:cs="Arial"/>
          <w:sz w:val="20"/>
          <w:szCs w:val="20"/>
          <w:lang w:val="pl-PL"/>
        </w:rPr>
        <w:t> </w:t>
      </w:r>
      <w:r w:rsidRPr="000E0F35">
        <w:rPr>
          <w:rFonts w:ascii="Arial" w:hAnsi="Arial" w:cs="Arial"/>
          <w:sz w:val="20"/>
          <w:szCs w:val="20"/>
          <w:lang w:val="pl-PL"/>
        </w:rPr>
        <w:t>przypadku siły wyższej, awarii w systemie dystrybucyjnym, awarii sieciowych lub wyłączeń OSD z przyczyn niezależnych od Wykonawcy. Przez siłę wyższą rozumie się nieprzewidziane zdarzenia pozostające poza kontrolą Stron, którym nie można zapobiec mimo dołożenia należytej staranności (m.in. katastrofy przyrodnicze, wojna, stan wyjątkowy, stan klęski żywiołowej). Siłą</w:t>
      </w:r>
      <w:r w:rsidR="00587B64">
        <w:rPr>
          <w:rFonts w:ascii="Arial" w:hAnsi="Arial" w:cs="Arial"/>
          <w:sz w:val="20"/>
          <w:szCs w:val="20"/>
          <w:lang w:val="pl-PL"/>
        </w:rPr>
        <w:t> </w:t>
      </w:r>
      <w:r w:rsidRPr="000E0F35">
        <w:rPr>
          <w:rFonts w:ascii="Arial" w:hAnsi="Arial" w:cs="Arial"/>
          <w:sz w:val="20"/>
          <w:szCs w:val="20"/>
          <w:lang w:val="pl-PL"/>
        </w:rPr>
        <w:t>wyższą nie są w szczególności:</w:t>
      </w:r>
    </w:p>
    <w:p w:rsidR="000E0F35" w:rsidRDefault="00000000" w:rsidP="000E0F35">
      <w:pPr>
        <w:pStyle w:val="Akapitzlist"/>
        <w:numPr>
          <w:ilvl w:val="0"/>
          <w:numId w:val="28"/>
        </w:numPr>
        <w:jc w:val="both"/>
        <w:rPr>
          <w:rFonts w:ascii="Arial" w:hAnsi="Arial" w:cs="Arial"/>
          <w:sz w:val="20"/>
          <w:szCs w:val="20"/>
          <w:lang w:val="pl-PL"/>
        </w:rPr>
      </w:pPr>
      <w:r w:rsidRPr="000E0F35">
        <w:rPr>
          <w:rFonts w:ascii="Arial" w:hAnsi="Arial" w:cs="Arial"/>
          <w:sz w:val="20"/>
          <w:szCs w:val="20"/>
          <w:lang w:val="pl-PL"/>
        </w:rPr>
        <w:t>strajki pracowników Stron;</w:t>
      </w:r>
    </w:p>
    <w:p w:rsidR="000E0F35" w:rsidRDefault="00000000" w:rsidP="000E0F35">
      <w:pPr>
        <w:pStyle w:val="Akapitzlist"/>
        <w:numPr>
          <w:ilvl w:val="0"/>
          <w:numId w:val="28"/>
        </w:numPr>
        <w:jc w:val="both"/>
        <w:rPr>
          <w:rFonts w:ascii="Arial" w:hAnsi="Arial" w:cs="Arial"/>
          <w:sz w:val="20"/>
          <w:szCs w:val="20"/>
          <w:lang w:val="pl-PL"/>
        </w:rPr>
      </w:pPr>
      <w:r w:rsidRPr="000E0F35">
        <w:rPr>
          <w:rFonts w:ascii="Arial" w:hAnsi="Arial" w:cs="Arial"/>
          <w:sz w:val="20"/>
          <w:szCs w:val="20"/>
          <w:lang w:val="pl-PL"/>
        </w:rPr>
        <w:t>utrata/wstrzymanie zewnętrznych źródeł finansowania lub pogorszenie oceny finansowej;</w:t>
      </w:r>
    </w:p>
    <w:p w:rsidR="0017785B" w:rsidRPr="000E0F35" w:rsidRDefault="00000000" w:rsidP="000E0F35">
      <w:pPr>
        <w:pStyle w:val="Akapitzlist"/>
        <w:numPr>
          <w:ilvl w:val="0"/>
          <w:numId w:val="28"/>
        </w:numPr>
        <w:jc w:val="both"/>
        <w:rPr>
          <w:rFonts w:ascii="Arial" w:hAnsi="Arial" w:cs="Arial"/>
          <w:sz w:val="20"/>
          <w:szCs w:val="20"/>
          <w:lang w:val="pl-PL"/>
        </w:rPr>
      </w:pPr>
      <w:r w:rsidRPr="000E0F35">
        <w:rPr>
          <w:rFonts w:ascii="Arial" w:hAnsi="Arial" w:cs="Arial"/>
          <w:sz w:val="20"/>
          <w:szCs w:val="20"/>
          <w:lang w:val="pl-PL"/>
        </w:rPr>
        <w:t>trudności w pozyskaniu pracowników o wymaganych kwalifikacjach.</w:t>
      </w:r>
    </w:p>
    <w:p w:rsid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Techniczne warunki dostaw do danego Miejsca odbioru są zgodne z IRiESD i/lub IRiESP właściwego operatora.</w:t>
      </w:r>
    </w:p>
    <w:p w:rsidR="0017785B" w:rsidRPr="000E0F35" w:rsidRDefault="00000000" w:rsidP="000E0F35">
      <w:pPr>
        <w:pStyle w:val="Akapitzlist"/>
        <w:numPr>
          <w:ilvl w:val="0"/>
          <w:numId w:val="27"/>
        </w:numPr>
        <w:jc w:val="both"/>
        <w:rPr>
          <w:rFonts w:ascii="Arial" w:hAnsi="Arial" w:cs="Arial"/>
          <w:sz w:val="20"/>
          <w:szCs w:val="20"/>
          <w:lang w:val="pl-PL"/>
        </w:rPr>
      </w:pPr>
      <w:r w:rsidRPr="000E0F35">
        <w:rPr>
          <w:rFonts w:ascii="Arial" w:hAnsi="Arial" w:cs="Arial"/>
          <w:sz w:val="20"/>
          <w:szCs w:val="20"/>
          <w:lang w:val="pl-PL"/>
        </w:rPr>
        <w:t>Wykonawca zapewnia bilansowanie handlowe paliwa sprzedawanego do Miejsc odbioru i zwalnia Zamawiającego z kosztów i obowiązków bilansowania oraz przygotowywania i zgłaszania grafików zapotrzebowania do OSD.</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7. Wynagrodzenie</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Wykonawca otrzymuje wynagrodzenie wyłącznie za sprzedaż i dystrybucję, na podstawie rzeczywistego poboru w okresie obowiązywania Umowy.</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Z tytułu różnic między przewidywaną a faktyczną ilością pobranego paliwa Wykonawcy nie</w:t>
      </w:r>
      <w:r w:rsidR="00587B64">
        <w:rPr>
          <w:rFonts w:ascii="Arial" w:hAnsi="Arial" w:cs="Arial"/>
          <w:sz w:val="20"/>
          <w:szCs w:val="20"/>
          <w:lang w:val="pl-PL"/>
        </w:rPr>
        <w:t> </w:t>
      </w:r>
      <w:r w:rsidRPr="000E0F35">
        <w:rPr>
          <w:rFonts w:ascii="Arial" w:hAnsi="Arial" w:cs="Arial"/>
          <w:sz w:val="20"/>
          <w:szCs w:val="20"/>
          <w:lang w:val="pl-PL"/>
        </w:rPr>
        <w:t>przysługują roszczenia uzupełniające ani odszkodowawcze.</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Kwota netto jest liczona przy zachowaniu cen jednostkowych i opłat abonamentowych dla poszczególnych grup taryfowych określonych w Załączniku nr 5 oraz cen i stawek opłat dystrybucyjnych zgodnie z taryfą OSD.</w:t>
      </w:r>
    </w:p>
    <w:p w:rsidR="000E0F35" w:rsidRDefault="00000000" w:rsidP="000E0F35">
      <w:pPr>
        <w:pStyle w:val="Akapitzlist"/>
        <w:numPr>
          <w:ilvl w:val="0"/>
          <w:numId w:val="29"/>
        </w:numPr>
        <w:jc w:val="both"/>
        <w:rPr>
          <w:rFonts w:ascii="Arial" w:hAnsi="Arial" w:cs="Arial"/>
          <w:sz w:val="20"/>
          <w:szCs w:val="20"/>
          <w:lang w:val="pl-PL"/>
        </w:rPr>
      </w:pPr>
      <w:r w:rsidRPr="000E0F35">
        <w:rPr>
          <w:rFonts w:ascii="Arial" w:hAnsi="Arial" w:cs="Arial"/>
          <w:sz w:val="20"/>
          <w:szCs w:val="20"/>
          <w:lang w:val="pl-PL"/>
        </w:rPr>
        <w:t>Ustalenie opłat należnych Sprzedawcy następuje według cen, stawek i zasad rozliczeń określonych w taryfie i Umowie, w szczególności:</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paliwo zużyte w gospodarstwach domowych (zgodnie z Oświadczeniem ustawowym) – według taryfy dla odbiorców w gospodarstwie domowym;</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ilość paliwa [kWh] na potrzeby gospodarstw domowych ustala się według wskaźnika procentowego z Oświadczenia ustawowego;</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pozostałe paliwo – według cen i stawek określonych w Załączniku nr 5;</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opłata abonamentowa – według stawek taryfy dla odbiorców w gospodarstwie domowym;</w:t>
      </w:r>
    </w:p>
    <w:p w:rsidR="000E0F35"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lastRenderedPageBreak/>
        <w:t>opłata handlowa dla odbiorców innych niż gospodarstwa domowe – zgodnie z</w:t>
      </w:r>
      <w:r w:rsidR="00587B64">
        <w:rPr>
          <w:rFonts w:ascii="Arial" w:hAnsi="Arial" w:cs="Arial"/>
          <w:sz w:val="20"/>
          <w:szCs w:val="20"/>
          <w:lang w:val="pl-PL"/>
        </w:rPr>
        <w:t> </w:t>
      </w:r>
      <w:r w:rsidRPr="000E0F35">
        <w:rPr>
          <w:rFonts w:ascii="Arial" w:hAnsi="Arial" w:cs="Arial"/>
          <w:sz w:val="20"/>
          <w:szCs w:val="20"/>
          <w:lang w:val="pl-PL"/>
        </w:rPr>
        <w:t>Załącznikiem nr 5;</w:t>
      </w:r>
    </w:p>
    <w:p w:rsidR="0017785B" w:rsidRDefault="00000000" w:rsidP="000E0F35">
      <w:pPr>
        <w:pStyle w:val="Akapitzlist"/>
        <w:numPr>
          <w:ilvl w:val="0"/>
          <w:numId w:val="30"/>
        </w:numPr>
        <w:jc w:val="both"/>
        <w:rPr>
          <w:rFonts w:ascii="Arial" w:hAnsi="Arial" w:cs="Arial"/>
          <w:sz w:val="20"/>
          <w:szCs w:val="20"/>
          <w:lang w:val="pl-PL"/>
        </w:rPr>
      </w:pPr>
      <w:r w:rsidRPr="000E0F35">
        <w:rPr>
          <w:rFonts w:ascii="Arial" w:hAnsi="Arial" w:cs="Arial"/>
          <w:sz w:val="20"/>
          <w:szCs w:val="20"/>
          <w:lang w:val="pl-PL"/>
        </w:rPr>
        <w:t>zmiana ceny jednostkowej i opłaty abonamentowej następuje przy zmianie taryfy Wykonawcy dla gospodarstw domowych zatwierdzonej przez Prezesa URE (dotyczy</w:t>
      </w:r>
      <w:r w:rsidR="00587B64">
        <w:rPr>
          <w:rFonts w:ascii="Arial" w:hAnsi="Arial" w:cs="Arial"/>
          <w:sz w:val="20"/>
          <w:szCs w:val="20"/>
          <w:lang w:val="pl-PL"/>
        </w:rPr>
        <w:t> </w:t>
      </w:r>
      <w:r w:rsidRPr="000E0F35">
        <w:rPr>
          <w:rFonts w:ascii="Arial" w:hAnsi="Arial" w:cs="Arial"/>
          <w:sz w:val="20"/>
          <w:szCs w:val="20"/>
          <w:lang w:val="pl-PL"/>
        </w:rPr>
        <w:t>paliwa objętego ochroną taryfową).</w:t>
      </w:r>
    </w:p>
    <w:p w:rsidR="007A6123" w:rsidRPr="000E0F35" w:rsidRDefault="007A6123" w:rsidP="000E0F35">
      <w:pPr>
        <w:pStyle w:val="Akapitzlist"/>
        <w:numPr>
          <w:ilvl w:val="0"/>
          <w:numId w:val="30"/>
        </w:numPr>
        <w:jc w:val="both"/>
        <w:rPr>
          <w:rFonts w:ascii="Arial" w:hAnsi="Arial" w:cs="Arial"/>
          <w:sz w:val="20"/>
          <w:szCs w:val="20"/>
          <w:lang w:val="pl-PL"/>
        </w:rPr>
      </w:pPr>
      <w:r w:rsidRPr="007A6123">
        <w:rPr>
          <w:rFonts w:ascii="Arial" w:hAnsi="Arial" w:cs="Arial"/>
          <w:sz w:val="20"/>
          <w:szCs w:val="20"/>
          <w:lang w:val="pl-PL"/>
        </w:rPr>
        <w:t xml:space="preserve">opłaty dystrybucyjne (stała i zmienna) </w:t>
      </w:r>
      <w:r>
        <w:rPr>
          <w:rFonts w:ascii="Arial" w:hAnsi="Arial" w:cs="Arial"/>
          <w:sz w:val="20"/>
          <w:szCs w:val="20"/>
          <w:lang w:val="pl-PL"/>
        </w:rPr>
        <w:t xml:space="preserve">- </w:t>
      </w:r>
      <w:r w:rsidRPr="007A6123">
        <w:rPr>
          <w:rFonts w:ascii="Arial" w:hAnsi="Arial" w:cs="Arial"/>
          <w:sz w:val="20"/>
          <w:szCs w:val="20"/>
          <w:lang w:val="pl-PL"/>
        </w:rPr>
        <w:t>zgodnie z obowiązującą taryfą Operatora Systemu Dystrybucyjnego (OSD) na dzień rozliczeń.</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8. Rozliczenia i płatności</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Rozliczenia odbywają się na podstawie rzeczywistych wskazań układów pomiarowo</w:t>
      </w:r>
      <w:r w:rsidRPr="000E0F35">
        <w:rPr>
          <w:rFonts w:ascii="Cambria Math" w:hAnsi="Cambria Math" w:cs="Cambria Math"/>
          <w:sz w:val="20"/>
          <w:szCs w:val="20"/>
          <w:lang w:val="pl-PL"/>
        </w:rPr>
        <w:t>‑</w:t>
      </w:r>
      <w:r w:rsidRPr="000E0F35">
        <w:rPr>
          <w:rFonts w:ascii="Arial" w:hAnsi="Arial" w:cs="Arial"/>
          <w:sz w:val="20"/>
          <w:szCs w:val="20"/>
          <w:lang w:val="pl-PL"/>
        </w:rPr>
        <w:t>rozliczeniowych i zgodnie z okresami rozliczeniowymi OSD dla danej grupy taryfowej.</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Cykl odczytowy jest zgodny z cyklem OSD właściwego dla Miejsca odbioru.</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Rozliczenia dla każdego Miejsca odbioru są prowadzone odrębnie, z uwzględnieniem współczynnika konwersji zgodnie z taryfą Wykonawcy i OSD. Dla grup W</w:t>
      </w:r>
      <w:r w:rsidRPr="000E0F35">
        <w:rPr>
          <w:rFonts w:ascii="Cambria Math" w:hAnsi="Cambria Math" w:cs="Cambria Math"/>
          <w:sz w:val="20"/>
          <w:szCs w:val="20"/>
          <w:lang w:val="pl-PL"/>
        </w:rPr>
        <w:t>‑</w:t>
      </w:r>
      <w:r w:rsidRPr="000E0F35">
        <w:rPr>
          <w:rFonts w:ascii="Arial" w:hAnsi="Arial" w:cs="Arial"/>
          <w:sz w:val="20"/>
          <w:szCs w:val="20"/>
          <w:lang w:val="pl-PL"/>
        </w:rPr>
        <w:t>1 do W</w:t>
      </w:r>
      <w:r w:rsidRPr="000E0F35">
        <w:rPr>
          <w:rFonts w:ascii="Cambria Math" w:hAnsi="Cambria Math" w:cs="Cambria Math"/>
          <w:sz w:val="20"/>
          <w:szCs w:val="20"/>
          <w:lang w:val="pl-PL"/>
        </w:rPr>
        <w:t>‑</w:t>
      </w:r>
      <w:r w:rsidRPr="000E0F35">
        <w:rPr>
          <w:rFonts w:ascii="Arial" w:hAnsi="Arial" w:cs="Arial"/>
          <w:sz w:val="20"/>
          <w:szCs w:val="20"/>
          <w:lang w:val="pl-PL"/>
        </w:rPr>
        <w:t>3 rozliczenie może następować na podstawie odczytu przekazanego przez Zamawiającego (serwisy</w:t>
      </w:r>
      <w:r w:rsidR="00587B64">
        <w:rPr>
          <w:rFonts w:ascii="Arial" w:hAnsi="Arial" w:cs="Arial"/>
          <w:sz w:val="20"/>
          <w:szCs w:val="20"/>
          <w:lang w:val="pl-PL"/>
        </w:rPr>
        <w:t> </w:t>
      </w:r>
      <w:r w:rsidRPr="000E0F35">
        <w:rPr>
          <w:rFonts w:ascii="Arial" w:hAnsi="Arial" w:cs="Arial"/>
          <w:sz w:val="20"/>
          <w:szCs w:val="20"/>
          <w:lang w:val="pl-PL"/>
        </w:rPr>
        <w:t>internetowe Wykonawcy, telefon). W razie braku odczytu – szacowanie zużycia przez Wykonawcę.</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W przypadku przekroczenia mocy umownej Wykonawca wystawia fakturę dodatkową lub</w:t>
      </w:r>
      <w:r w:rsidR="00587B64">
        <w:rPr>
          <w:rFonts w:ascii="Arial" w:hAnsi="Arial" w:cs="Arial"/>
          <w:sz w:val="20"/>
          <w:szCs w:val="20"/>
          <w:lang w:val="pl-PL"/>
        </w:rPr>
        <w:t> </w:t>
      </w:r>
      <w:r w:rsidRPr="000E0F35">
        <w:rPr>
          <w:rFonts w:ascii="Arial" w:hAnsi="Arial" w:cs="Arial"/>
          <w:sz w:val="20"/>
          <w:szCs w:val="20"/>
          <w:lang w:val="pl-PL"/>
        </w:rPr>
        <w:t>uwzględnia przekroczenia na fakturze głównej – zgodnie z taryfą OSD.</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Podstawą zapłaty są prawidłowo wystawione faktury Wykonawcy.</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Wynagrodzenie płatne jest w terminie 30 dni od daty prawidłowo wystawionej faktury (formalnie i</w:t>
      </w:r>
      <w:r w:rsidR="00587B64">
        <w:rPr>
          <w:rFonts w:ascii="Arial" w:hAnsi="Arial" w:cs="Arial"/>
          <w:sz w:val="20"/>
          <w:szCs w:val="20"/>
          <w:lang w:val="pl-PL"/>
        </w:rPr>
        <w:t> </w:t>
      </w:r>
      <w:r w:rsidRPr="000E0F35">
        <w:rPr>
          <w:rFonts w:ascii="Arial" w:hAnsi="Arial" w:cs="Arial"/>
          <w:sz w:val="20"/>
          <w:szCs w:val="20"/>
          <w:lang w:val="pl-PL"/>
        </w:rPr>
        <w:t>merytorycznie) na rachunek wskazany na fakturze. Wykonawca doręczy fakturę nie później niż 21 dni przed terminem płatności; w razie opóźnienia doręczenia – termin płatności ulega przedłużeniu o okres opóźnienia. Dniem zapłaty jest dzień obciążenia rachunku Zamawiającego.</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Zamawiający może wnieść pisemną reklamację co do faktury; Wykonawca rozpatruje ją w 14 dni. W razie uwzględnienia – wystawi korektę i zwróci nadpłatę w 14 dni.</w:t>
      </w:r>
    </w:p>
    <w:p w:rsidR="000E0F35" w:rsidRDefault="00000000" w:rsidP="000E0F35">
      <w:pPr>
        <w:pStyle w:val="Akapitzlist"/>
        <w:numPr>
          <w:ilvl w:val="0"/>
          <w:numId w:val="31"/>
        </w:numPr>
        <w:jc w:val="both"/>
        <w:rPr>
          <w:rFonts w:ascii="Arial" w:hAnsi="Arial" w:cs="Arial"/>
          <w:sz w:val="20"/>
          <w:szCs w:val="20"/>
          <w:lang w:val="pl-PL"/>
        </w:rPr>
      </w:pPr>
      <w:r w:rsidRPr="000E0F35">
        <w:rPr>
          <w:rFonts w:ascii="Arial" w:hAnsi="Arial" w:cs="Arial"/>
          <w:sz w:val="20"/>
          <w:szCs w:val="20"/>
          <w:lang w:val="pl-PL"/>
        </w:rPr>
        <w:t>Złożenie reklamacji nie wstrzymuje płatności, chyba że:</w:t>
      </w:r>
    </w:p>
    <w:p w:rsidR="000E0F35" w:rsidRDefault="00000000" w:rsidP="000E0F35">
      <w:pPr>
        <w:pStyle w:val="Akapitzlist"/>
        <w:numPr>
          <w:ilvl w:val="0"/>
          <w:numId w:val="32"/>
        </w:numPr>
        <w:jc w:val="both"/>
        <w:rPr>
          <w:rFonts w:ascii="Arial" w:hAnsi="Arial" w:cs="Arial"/>
          <w:sz w:val="20"/>
          <w:szCs w:val="20"/>
          <w:lang w:val="pl-PL"/>
        </w:rPr>
      </w:pPr>
      <w:r w:rsidRPr="000E0F35">
        <w:rPr>
          <w:rFonts w:ascii="Arial" w:hAnsi="Arial" w:cs="Arial"/>
          <w:sz w:val="20"/>
          <w:szCs w:val="20"/>
          <w:lang w:val="pl-PL"/>
        </w:rPr>
        <w:t>faktura obejmuje Miejsca odbioru nienależące do Zamawiającego;</w:t>
      </w:r>
    </w:p>
    <w:p w:rsidR="0017785B" w:rsidRPr="000E0F35" w:rsidRDefault="00000000" w:rsidP="000E0F35">
      <w:pPr>
        <w:pStyle w:val="Akapitzlist"/>
        <w:numPr>
          <w:ilvl w:val="0"/>
          <w:numId w:val="32"/>
        </w:numPr>
        <w:jc w:val="both"/>
        <w:rPr>
          <w:rFonts w:ascii="Arial" w:hAnsi="Arial" w:cs="Arial"/>
          <w:sz w:val="20"/>
          <w:szCs w:val="20"/>
          <w:lang w:val="pl-PL"/>
        </w:rPr>
      </w:pPr>
      <w:r w:rsidRPr="000E0F35">
        <w:rPr>
          <w:rFonts w:ascii="Arial" w:hAnsi="Arial" w:cs="Arial"/>
          <w:sz w:val="20"/>
          <w:szCs w:val="20"/>
          <w:lang w:val="pl-PL"/>
        </w:rPr>
        <w:t>ceny i stawki są niezgodne z Załącznikiem nr 5 lub z aktualną taryfą OSD lub zawierają nieobjęte Umową opłaty.</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9. Wstrzymanie sprzedaży paliwa</w:t>
      </w:r>
    </w:p>
    <w:p w:rsidR="000E0F35" w:rsidRDefault="00000000" w:rsidP="000E0F35">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Wykonawca może wstrzymać sprzedaż, gdy Zamawiający zwleka z zapłatą co najmniej miesiąc po upływie terminu płatności z § 8 ust. 6, po uprzednim bezskutecznym pisemnym wezwaniu do</w:t>
      </w:r>
      <w:r w:rsidR="00587B64">
        <w:rPr>
          <w:rFonts w:ascii="Arial" w:hAnsi="Arial" w:cs="Arial"/>
          <w:sz w:val="20"/>
          <w:szCs w:val="20"/>
          <w:lang w:val="pl-PL"/>
        </w:rPr>
        <w:t> </w:t>
      </w:r>
      <w:r w:rsidRPr="000E0F35">
        <w:rPr>
          <w:rFonts w:ascii="Arial" w:hAnsi="Arial" w:cs="Arial"/>
          <w:sz w:val="20"/>
          <w:szCs w:val="20"/>
          <w:lang w:val="pl-PL"/>
        </w:rPr>
        <w:t>zapłaty (z dodatkowym 14</w:t>
      </w:r>
      <w:r w:rsidRPr="000E0F35">
        <w:rPr>
          <w:rFonts w:ascii="Cambria Math" w:hAnsi="Cambria Math" w:cs="Cambria Math"/>
          <w:sz w:val="20"/>
          <w:szCs w:val="20"/>
          <w:lang w:val="pl-PL"/>
        </w:rPr>
        <w:t>‑</w:t>
      </w:r>
      <w:r w:rsidRPr="000E0F35">
        <w:rPr>
          <w:rFonts w:ascii="Arial" w:hAnsi="Arial" w:cs="Arial"/>
          <w:sz w:val="20"/>
          <w:szCs w:val="20"/>
          <w:lang w:val="pl-PL"/>
        </w:rPr>
        <w:t>dniowym terminem) i pisemnym powiadomieniu o zamiarze wstrzymania sprzedaży lub wypowiedzenia Umowy.</w:t>
      </w:r>
    </w:p>
    <w:p w:rsidR="000E0F35" w:rsidRDefault="00000000" w:rsidP="000E0F35">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Wstrzymanie następuje poprzez wniosek Wykonawcy do OSD o wstrzymanie dostarczania paliwa.</w:t>
      </w:r>
    </w:p>
    <w:p w:rsidR="000E0F35" w:rsidRDefault="00000000" w:rsidP="000E0F35">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Wznowienie dostaw na wniosek Wykonawcy nastąpi po uregulowaniu zaległości.</w:t>
      </w:r>
    </w:p>
    <w:p w:rsidR="00587B64" w:rsidRPr="00587B64" w:rsidRDefault="00000000" w:rsidP="00587B64">
      <w:pPr>
        <w:pStyle w:val="Akapitzlist"/>
        <w:numPr>
          <w:ilvl w:val="0"/>
          <w:numId w:val="33"/>
        </w:numPr>
        <w:jc w:val="both"/>
        <w:rPr>
          <w:rFonts w:ascii="Arial" w:hAnsi="Arial" w:cs="Arial"/>
          <w:sz w:val="20"/>
          <w:szCs w:val="20"/>
          <w:lang w:val="pl-PL"/>
        </w:rPr>
      </w:pPr>
      <w:r w:rsidRPr="000E0F35">
        <w:rPr>
          <w:rFonts w:ascii="Arial" w:hAnsi="Arial" w:cs="Arial"/>
          <w:sz w:val="20"/>
          <w:szCs w:val="20"/>
          <w:lang w:val="pl-PL"/>
        </w:rPr>
        <w:t>Wykonawca nie odpowiada za szkody związane ze wstrzymaniem sprzedaży z winy Zamawiającego i naruszeniem przepisów Prawa energetycznego i Kodeksu cywilnego.</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10. Odstąpienie od Umowy i rozwiązanie Umowy</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Zamawiającemu przysługuje prawo odstąpienia od Umowy:</w:t>
      </w:r>
    </w:p>
    <w:p w:rsidR="000E0F35" w:rsidRDefault="00000000" w:rsidP="000E0F35">
      <w:pPr>
        <w:pStyle w:val="Akapitzlist"/>
        <w:numPr>
          <w:ilvl w:val="0"/>
          <w:numId w:val="35"/>
        </w:numPr>
        <w:jc w:val="both"/>
        <w:rPr>
          <w:rFonts w:ascii="Arial" w:hAnsi="Arial" w:cs="Arial"/>
          <w:sz w:val="20"/>
          <w:szCs w:val="20"/>
          <w:lang w:val="pl-PL"/>
        </w:rPr>
      </w:pPr>
      <w:r w:rsidRPr="000E0F35">
        <w:rPr>
          <w:rFonts w:ascii="Arial" w:hAnsi="Arial" w:cs="Arial"/>
          <w:sz w:val="20"/>
          <w:szCs w:val="20"/>
          <w:lang w:val="pl-PL"/>
        </w:rPr>
        <w:t>w razie wszczęcia wobec Wykonawcy postępowania upadłościowego, odmowy ogłoszenia upadłości z powodu braku majątku, zawarcia układu z wierzycielami zagrażającego realizacji Umowy lub likwidacji przedsiębiorstwa;</w:t>
      </w:r>
    </w:p>
    <w:p w:rsidR="0017785B" w:rsidRPr="000E0F35" w:rsidRDefault="00000000" w:rsidP="000E0F35">
      <w:pPr>
        <w:pStyle w:val="Akapitzlist"/>
        <w:numPr>
          <w:ilvl w:val="0"/>
          <w:numId w:val="35"/>
        </w:numPr>
        <w:jc w:val="both"/>
        <w:rPr>
          <w:rFonts w:ascii="Arial" w:hAnsi="Arial" w:cs="Arial"/>
          <w:sz w:val="20"/>
          <w:szCs w:val="20"/>
          <w:lang w:val="pl-PL"/>
        </w:rPr>
      </w:pPr>
      <w:r w:rsidRPr="000E0F35">
        <w:rPr>
          <w:rFonts w:ascii="Arial" w:hAnsi="Arial" w:cs="Arial"/>
          <w:sz w:val="20"/>
          <w:szCs w:val="20"/>
          <w:lang w:val="pl-PL"/>
        </w:rPr>
        <w:lastRenderedPageBreak/>
        <w:t>gdy Wykonawca z własnej winy nie rozpoczął realizacji lub – pomimo pisemnego wezwania – wykonuje zobowiązania nienależycie.</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Oświadczenie o odstąpieniu może zostać złożone w terminie 14 dni od powzięcia wiadomości o</w:t>
      </w:r>
      <w:r w:rsidR="00587B64">
        <w:rPr>
          <w:rFonts w:ascii="Arial" w:hAnsi="Arial" w:cs="Arial"/>
          <w:sz w:val="20"/>
          <w:szCs w:val="20"/>
          <w:lang w:val="pl-PL"/>
        </w:rPr>
        <w:t> </w:t>
      </w:r>
      <w:r w:rsidRPr="000E0F35">
        <w:rPr>
          <w:rFonts w:ascii="Arial" w:hAnsi="Arial" w:cs="Arial"/>
          <w:sz w:val="20"/>
          <w:szCs w:val="20"/>
          <w:lang w:val="pl-PL"/>
        </w:rPr>
        <w:t>przyczynach, nie później niż do końca okresu obowiązywania Umowy.</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Uprawnienia z ust. 1 nie uchybiają innym podstawom odstąpienia lub wypowiedzenia przewidzianym w Kodeksie cywilnym.</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Oświadczenie o odstąpieniu wymaga formy pisemnej pod rygorem nieważności i wskazania uzasadnienia.</w:t>
      </w:r>
    </w:p>
    <w:p w:rsid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Odstąpienie lub rozwiązanie nie zwalnia Stron z rozliczeń należnych do dnia ustania Umowy.</w:t>
      </w:r>
    </w:p>
    <w:p w:rsidR="0017785B" w:rsidRPr="000E0F35" w:rsidRDefault="00000000" w:rsidP="000E0F35">
      <w:pPr>
        <w:pStyle w:val="Akapitzlist"/>
        <w:numPr>
          <w:ilvl w:val="0"/>
          <w:numId w:val="34"/>
        </w:numPr>
        <w:jc w:val="both"/>
        <w:rPr>
          <w:rFonts w:ascii="Arial" w:hAnsi="Arial" w:cs="Arial"/>
          <w:sz w:val="20"/>
          <w:szCs w:val="20"/>
          <w:lang w:val="pl-PL"/>
        </w:rPr>
      </w:pPr>
      <w:r w:rsidRPr="000E0F35">
        <w:rPr>
          <w:rFonts w:ascii="Arial" w:hAnsi="Arial" w:cs="Arial"/>
          <w:sz w:val="20"/>
          <w:szCs w:val="20"/>
          <w:lang w:val="pl-PL"/>
        </w:rPr>
        <w:t>Jeżeli siła wyższa trwa nieprzerwanie dłużej niż 60 dni w roku umownym, Strona zawiadomiona o</w:t>
      </w:r>
      <w:r w:rsidR="00587B64">
        <w:rPr>
          <w:rFonts w:ascii="Arial" w:hAnsi="Arial" w:cs="Arial"/>
          <w:sz w:val="20"/>
          <w:szCs w:val="20"/>
          <w:lang w:val="pl-PL"/>
        </w:rPr>
        <w:t> </w:t>
      </w:r>
      <w:r w:rsidRPr="000E0F35">
        <w:rPr>
          <w:rFonts w:ascii="Arial" w:hAnsi="Arial" w:cs="Arial"/>
          <w:sz w:val="20"/>
          <w:szCs w:val="20"/>
          <w:lang w:val="pl-PL"/>
        </w:rPr>
        <w:t>sile wyższej może wypowiedzieć Umowę z 14</w:t>
      </w:r>
      <w:r w:rsidRPr="000E0F35">
        <w:rPr>
          <w:rFonts w:ascii="Cambria Math" w:hAnsi="Cambria Math" w:cs="Cambria Math"/>
          <w:sz w:val="20"/>
          <w:szCs w:val="20"/>
          <w:lang w:val="pl-PL"/>
        </w:rPr>
        <w:t>‑</w:t>
      </w:r>
      <w:r w:rsidRPr="000E0F35">
        <w:rPr>
          <w:rFonts w:ascii="Arial" w:hAnsi="Arial" w:cs="Arial"/>
          <w:sz w:val="20"/>
          <w:szCs w:val="20"/>
          <w:lang w:val="pl-PL"/>
        </w:rPr>
        <w:t>dniowym terminem.</w:t>
      </w:r>
    </w:p>
    <w:p w:rsidR="0017785B" w:rsidRPr="000E0F35" w:rsidRDefault="00000000" w:rsidP="000E0F35">
      <w:pPr>
        <w:jc w:val="center"/>
        <w:rPr>
          <w:rFonts w:ascii="Arial" w:hAnsi="Arial" w:cs="Arial"/>
          <w:sz w:val="20"/>
          <w:szCs w:val="20"/>
          <w:lang w:val="pl-PL"/>
        </w:rPr>
      </w:pPr>
      <w:r w:rsidRPr="000E0F35">
        <w:rPr>
          <w:rFonts w:ascii="Arial" w:hAnsi="Arial" w:cs="Arial"/>
          <w:b/>
          <w:sz w:val="20"/>
          <w:szCs w:val="20"/>
          <w:lang w:val="pl-PL"/>
        </w:rPr>
        <w:t>§ 11. Podwykonawstwo</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Wykonawca powierza wykonanie części zamówienia podwykonawcy:</w:t>
      </w:r>
    </w:p>
    <w:p w:rsidR="000E0F35" w:rsidRDefault="00000000" w:rsidP="000E0F35">
      <w:pPr>
        <w:pStyle w:val="Akapitzlist"/>
        <w:numPr>
          <w:ilvl w:val="0"/>
          <w:numId w:val="37"/>
        </w:numPr>
        <w:jc w:val="both"/>
        <w:rPr>
          <w:rFonts w:ascii="Arial" w:hAnsi="Arial" w:cs="Arial"/>
          <w:sz w:val="20"/>
          <w:szCs w:val="20"/>
          <w:lang w:val="pl-PL"/>
        </w:rPr>
      </w:pPr>
      <w:r w:rsidRPr="000E0F35">
        <w:rPr>
          <w:rFonts w:ascii="Arial" w:hAnsi="Arial" w:cs="Arial"/>
          <w:sz w:val="20"/>
          <w:szCs w:val="20"/>
          <w:lang w:val="pl-PL"/>
        </w:rPr>
        <w:t>(zakres powierzany) …</w:t>
      </w:r>
    </w:p>
    <w:p w:rsidR="0017785B" w:rsidRPr="000E0F35" w:rsidRDefault="00000000" w:rsidP="000E0F35">
      <w:pPr>
        <w:pStyle w:val="Akapitzlist"/>
        <w:numPr>
          <w:ilvl w:val="0"/>
          <w:numId w:val="37"/>
        </w:numPr>
        <w:jc w:val="both"/>
        <w:rPr>
          <w:rFonts w:ascii="Arial" w:hAnsi="Arial" w:cs="Arial"/>
          <w:sz w:val="20"/>
          <w:szCs w:val="20"/>
          <w:lang w:val="pl-PL"/>
        </w:rPr>
      </w:pPr>
      <w:r w:rsidRPr="000E0F35">
        <w:rPr>
          <w:rFonts w:ascii="Arial" w:hAnsi="Arial" w:cs="Arial"/>
          <w:sz w:val="20"/>
          <w:szCs w:val="20"/>
          <w:lang w:val="pl-PL"/>
        </w:rPr>
        <w:t>(nazwa i adres podwykonawcy) …</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Podwykonawca został wskazany w ofercie Wykonawcy, na którego zasoby Wykonawca się</w:t>
      </w:r>
      <w:r w:rsidR="00587B64">
        <w:rPr>
          <w:rFonts w:ascii="Arial" w:hAnsi="Arial" w:cs="Arial"/>
          <w:sz w:val="20"/>
          <w:szCs w:val="20"/>
          <w:lang w:val="pl-PL"/>
        </w:rPr>
        <w:t> </w:t>
      </w:r>
      <w:r w:rsidRPr="000E0F35">
        <w:rPr>
          <w:rFonts w:ascii="Arial" w:hAnsi="Arial" w:cs="Arial"/>
          <w:sz w:val="20"/>
          <w:szCs w:val="20"/>
          <w:lang w:val="pl-PL"/>
        </w:rPr>
        <w:t>powoływał w celu wykazania spełnienia warunków udziału (art. 112 ust. 2 PZP).</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W razie zmiany lub rezygnacji z podwykonawcy z ust. 1 Wykonawca wykaże, że nowy podwykonawca lub sam Wykonawca spełnia warunki nie mniej rygorystycznie niż</w:t>
      </w:r>
      <w:r w:rsidR="00587B64">
        <w:rPr>
          <w:rFonts w:ascii="Arial" w:hAnsi="Arial" w:cs="Arial"/>
          <w:sz w:val="20"/>
          <w:szCs w:val="20"/>
          <w:lang w:val="pl-PL"/>
        </w:rPr>
        <w:t> </w:t>
      </w:r>
      <w:r w:rsidRPr="000E0F35">
        <w:rPr>
          <w:rFonts w:ascii="Arial" w:hAnsi="Arial" w:cs="Arial"/>
          <w:sz w:val="20"/>
          <w:szCs w:val="20"/>
          <w:lang w:val="pl-PL"/>
        </w:rPr>
        <w:t>w</w:t>
      </w:r>
      <w:r w:rsidR="00587B64">
        <w:rPr>
          <w:rFonts w:ascii="Arial" w:hAnsi="Arial" w:cs="Arial"/>
          <w:sz w:val="20"/>
          <w:szCs w:val="20"/>
          <w:lang w:val="pl-PL"/>
        </w:rPr>
        <w:t> </w:t>
      </w:r>
      <w:r w:rsidRPr="000E0F35">
        <w:rPr>
          <w:rFonts w:ascii="Arial" w:hAnsi="Arial" w:cs="Arial"/>
          <w:sz w:val="20"/>
          <w:szCs w:val="20"/>
          <w:lang w:val="pl-PL"/>
        </w:rPr>
        <w:t>postępowaniu.</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Wykonawca występuje do Zamawiającego o zgodę na nowego podwykonawcę i przedstawia dokumenty potwierdzające spełnienie warunków udziału (art. 112 ust. 2 PZP).</w:t>
      </w:r>
    </w:p>
    <w:p w:rsidR="000E0F35" w:rsidRDefault="00000000" w:rsidP="000E0F35">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Zmiana podwykonawcy wskazanego w ofercie wymaga formy pisemnej (aneks).</w:t>
      </w:r>
    </w:p>
    <w:p w:rsidR="0045793E" w:rsidRDefault="00000000" w:rsidP="002D4714">
      <w:pPr>
        <w:pStyle w:val="Akapitzlist"/>
        <w:numPr>
          <w:ilvl w:val="0"/>
          <w:numId w:val="36"/>
        </w:numPr>
        <w:jc w:val="both"/>
        <w:rPr>
          <w:rFonts w:ascii="Arial" w:hAnsi="Arial" w:cs="Arial"/>
          <w:sz w:val="20"/>
          <w:szCs w:val="20"/>
          <w:lang w:val="pl-PL"/>
        </w:rPr>
      </w:pPr>
      <w:r w:rsidRPr="000E0F35">
        <w:rPr>
          <w:rFonts w:ascii="Arial" w:hAnsi="Arial" w:cs="Arial"/>
          <w:sz w:val="20"/>
          <w:szCs w:val="20"/>
          <w:lang w:val="pl-PL"/>
        </w:rPr>
        <w:t>Podwykonawstwo nie zwalnia Wykonawcy z odpowiedzialności za wykonanie Umowy; odpowiada on za działania i zaniechania podwykonawców jak za własne.</w:t>
      </w:r>
    </w:p>
    <w:p w:rsidR="0045793E" w:rsidRDefault="0045793E" w:rsidP="0045793E">
      <w:pPr>
        <w:pStyle w:val="Akapitzlist"/>
        <w:jc w:val="both"/>
        <w:rPr>
          <w:rFonts w:ascii="Arial" w:hAnsi="Arial" w:cs="Arial"/>
          <w:sz w:val="20"/>
          <w:szCs w:val="20"/>
          <w:lang w:val="pl-PL"/>
        </w:rPr>
      </w:pPr>
    </w:p>
    <w:p w:rsidR="0017785B" w:rsidRPr="0045793E" w:rsidRDefault="00000000" w:rsidP="0045793E">
      <w:pPr>
        <w:pStyle w:val="Akapitzlist"/>
        <w:jc w:val="both"/>
        <w:rPr>
          <w:rFonts w:ascii="Arial" w:hAnsi="Arial" w:cs="Arial"/>
          <w:sz w:val="20"/>
          <w:szCs w:val="20"/>
          <w:lang w:val="pl-PL"/>
        </w:rPr>
      </w:pPr>
      <w:r w:rsidRPr="0045793E">
        <w:rPr>
          <w:rFonts w:ascii="Arial" w:hAnsi="Arial" w:cs="Arial"/>
          <w:sz w:val="20"/>
          <w:szCs w:val="20"/>
          <w:lang w:val="pl-PL"/>
        </w:rPr>
        <w:t>Postanowienia § 11 mają zastosowanie w przypadku oferty złożonej z udziałem podwykonawców.</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12. Osoby do kontaktów</w:t>
      </w:r>
    </w:p>
    <w:p w:rsidR="0045793E" w:rsidRDefault="00000000" w:rsidP="0045793E">
      <w:pPr>
        <w:pStyle w:val="Akapitzlist"/>
        <w:numPr>
          <w:ilvl w:val="0"/>
          <w:numId w:val="38"/>
        </w:numPr>
        <w:jc w:val="both"/>
        <w:rPr>
          <w:rFonts w:ascii="Arial" w:hAnsi="Arial" w:cs="Arial"/>
          <w:sz w:val="20"/>
          <w:szCs w:val="20"/>
          <w:lang w:val="pl-PL"/>
        </w:rPr>
      </w:pPr>
      <w:r w:rsidRPr="0045793E">
        <w:rPr>
          <w:rFonts w:ascii="Arial" w:hAnsi="Arial" w:cs="Arial"/>
          <w:sz w:val="20"/>
          <w:szCs w:val="20"/>
          <w:lang w:val="pl-PL"/>
        </w:rPr>
        <w:t>W bieżących kontaktach Strony reprezentują:</w:t>
      </w:r>
    </w:p>
    <w:p w:rsidR="0045793E" w:rsidRDefault="00000000" w:rsidP="0045793E">
      <w:pPr>
        <w:pStyle w:val="Akapitzlist"/>
        <w:numPr>
          <w:ilvl w:val="0"/>
          <w:numId w:val="39"/>
        </w:numPr>
        <w:jc w:val="both"/>
        <w:rPr>
          <w:rFonts w:ascii="Arial" w:hAnsi="Arial" w:cs="Arial"/>
          <w:sz w:val="20"/>
          <w:szCs w:val="20"/>
          <w:lang w:val="pl-PL"/>
        </w:rPr>
      </w:pPr>
      <w:r w:rsidRPr="0045793E">
        <w:rPr>
          <w:rFonts w:ascii="Arial" w:hAnsi="Arial" w:cs="Arial"/>
          <w:sz w:val="20"/>
          <w:szCs w:val="20"/>
          <w:lang w:val="pl-PL"/>
        </w:rPr>
        <w:t>po stronie Zamawiającego: Pan/Pani __________________, tel. __________, e</w:t>
      </w:r>
      <w:r w:rsidRPr="0045793E">
        <w:rPr>
          <w:rFonts w:ascii="Cambria Math" w:hAnsi="Cambria Math" w:cs="Cambria Math"/>
          <w:sz w:val="20"/>
          <w:szCs w:val="20"/>
          <w:lang w:val="pl-PL"/>
        </w:rPr>
        <w:t>‑</w:t>
      </w:r>
      <w:r w:rsidRPr="0045793E">
        <w:rPr>
          <w:rFonts w:ascii="Arial" w:hAnsi="Arial" w:cs="Arial"/>
          <w:sz w:val="20"/>
          <w:szCs w:val="20"/>
          <w:lang w:val="pl-PL"/>
        </w:rPr>
        <w:t>mail __________;</w:t>
      </w:r>
    </w:p>
    <w:p w:rsidR="0017785B" w:rsidRPr="0045793E" w:rsidRDefault="00000000" w:rsidP="0045793E">
      <w:pPr>
        <w:pStyle w:val="Akapitzlist"/>
        <w:numPr>
          <w:ilvl w:val="0"/>
          <w:numId w:val="39"/>
        </w:numPr>
        <w:jc w:val="both"/>
        <w:rPr>
          <w:rFonts w:ascii="Arial" w:hAnsi="Arial" w:cs="Arial"/>
          <w:sz w:val="20"/>
          <w:szCs w:val="20"/>
          <w:lang w:val="pl-PL"/>
        </w:rPr>
      </w:pPr>
      <w:r w:rsidRPr="0045793E">
        <w:rPr>
          <w:rFonts w:ascii="Arial" w:hAnsi="Arial" w:cs="Arial"/>
          <w:sz w:val="20"/>
          <w:szCs w:val="20"/>
          <w:lang w:val="pl-PL"/>
        </w:rPr>
        <w:t>po stronie Wykonawcy: Pan/Pani __________________, tel. __________, e</w:t>
      </w:r>
      <w:r w:rsidRPr="0045793E">
        <w:rPr>
          <w:rFonts w:ascii="Cambria Math" w:hAnsi="Cambria Math" w:cs="Cambria Math"/>
          <w:sz w:val="20"/>
          <w:szCs w:val="20"/>
          <w:lang w:val="pl-PL"/>
        </w:rPr>
        <w:t>‑</w:t>
      </w:r>
      <w:r w:rsidRPr="0045793E">
        <w:rPr>
          <w:rFonts w:ascii="Arial" w:hAnsi="Arial" w:cs="Arial"/>
          <w:sz w:val="20"/>
          <w:szCs w:val="20"/>
          <w:lang w:val="pl-PL"/>
        </w:rPr>
        <w:t>mail __________.</w:t>
      </w:r>
    </w:p>
    <w:p w:rsidR="00587B64" w:rsidRPr="00587B64" w:rsidRDefault="00000000" w:rsidP="00587B64">
      <w:pPr>
        <w:pStyle w:val="Akapitzlist"/>
        <w:numPr>
          <w:ilvl w:val="0"/>
          <w:numId w:val="38"/>
        </w:numPr>
        <w:jc w:val="both"/>
        <w:rPr>
          <w:rFonts w:ascii="Arial" w:hAnsi="Arial" w:cs="Arial"/>
          <w:sz w:val="20"/>
          <w:szCs w:val="20"/>
          <w:lang w:val="pl-PL"/>
        </w:rPr>
      </w:pPr>
      <w:r w:rsidRPr="0045793E">
        <w:rPr>
          <w:rFonts w:ascii="Arial" w:hAnsi="Arial" w:cs="Arial"/>
          <w:sz w:val="20"/>
          <w:szCs w:val="20"/>
          <w:lang w:val="pl-PL"/>
        </w:rPr>
        <w:t>Każda ze Stron może wskazać inną osobę poprzez pisemne zawiadomienie drugiej Strony; zmiana taka nie stanowi zmiany Umowy w rozumieniu § 13.</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13. Zmiany w Umowie</w:t>
      </w:r>
    </w:p>
    <w:p w:rsidR="0045793E" w:rsidRDefault="00000000" w:rsidP="0045793E">
      <w:pPr>
        <w:pStyle w:val="Akapitzlist"/>
        <w:numPr>
          <w:ilvl w:val="0"/>
          <w:numId w:val="40"/>
        </w:numPr>
        <w:jc w:val="both"/>
        <w:rPr>
          <w:rFonts w:ascii="Arial" w:hAnsi="Arial" w:cs="Arial"/>
          <w:sz w:val="20"/>
          <w:szCs w:val="20"/>
          <w:lang w:val="pl-PL"/>
        </w:rPr>
      </w:pPr>
      <w:r w:rsidRPr="0045793E">
        <w:rPr>
          <w:rFonts w:ascii="Arial" w:hAnsi="Arial" w:cs="Arial"/>
          <w:sz w:val="20"/>
          <w:szCs w:val="20"/>
          <w:lang w:val="pl-PL"/>
        </w:rPr>
        <w:t>Zmiany Umowy wymagają formy pisemnej (aneks) pod rygorem nieważności, z wyłączeniem przypadków, o których mowa w ust. 2 pkt 1–3 (zmiany stawek VAT, akcyzy i opłat dystrybucyjnych – obowiązują od dnia wejścia w życie przepisów, bez aneksu).</w:t>
      </w:r>
    </w:p>
    <w:p w:rsidR="0045793E" w:rsidRDefault="00000000" w:rsidP="0045793E">
      <w:pPr>
        <w:pStyle w:val="Akapitzlist"/>
        <w:numPr>
          <w:ilvl w:val="0"/>
          <w:numId w:val="40"/>
        </w:numPr>
        <w:jc w:val="both"/>
        <w:rPr>
          <w:rFonts w:ascii="Arial" w:hAnsi="Arial" w:cs="Arial"/>
          <w:sz w:val="20"/>
          <w:szCs w:val="20"/>
          <w:lang w:val="pl-PL"/>
        </w:rPr>
      </w:pPr>
      <w:r w:rsidRPr="0045793E">
        <w:rPr>
          <w:rFonts w:ascii="Arial" w:hAnsi="Arial" w:cs="Arial"/>
          <w:sz w:val="20"/>
          <w:szCs w:val="20"/>
          <w:lang w:val="pl-PL"/>
        </w:rPr>
        <w:t>Dopuszcza się istotne zmiany Umowy w zakresie:</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ustawowej zmiany stawki VAT;</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ustawowej zmiany stawki akcyzy;</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stawek opłat dystrybucyjnych;</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mocy umownej (po zgodzie OSD);</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grupy taryfowej dla Miejsca odbioru (zgodnie z taryfą OSD); w takim przypadku:</w:t>
      </w:r>
    </w:p>
    <w:p w:rsidR="0045793E" w:rsidRDefault="00000000" w:rsidP="0045793E">
      <w:pPr>
        <w:pStyle w:val="Akapitzlist"/>
        <w:numPr>
          <w:ilvl w:val="0"/>
          <w:numId w:val="42"/>
        </w:numPr>
        <w:jc w:val="both"/>
        <w:rPr>
          <w:rFonts w:ascii="Arial" w:hAnsi="Arial" w:cs="Arial"/>
          <w:sz w:val="20"/>
          <w:szCs w:val="20"/>
          <w:lang w:val="pl-PL"/>
        </w:rPr>
      </w:pPr>
      <w:r w:rsidRPr="0045793E">
        <w:rPr>
          <w:rFonts w:ascii="Arial" w:hAnsi="Arial" w:cs="Arial"/>
          <w:sz w:val="20"/>
          <w:szCs w:val="20"/>
          <w:lang w:val="pl-PL"/>
        </w:rPr>
        <w:lastRenderedPageBreak/>
        <w:t>jeżeli nowa grupa była wyceniona w formularzu ofertowym – stosuje się cenę jednostkową (z akcyzą/bez), abonament i opłaty dystrybucyjne właściwe dla</w:t>
      </w:r>
      <w:r w:rsidR="00587B64">
        <w:rPr>
          <w:rFonts w:ascii="Arial" w:hAnsi="Arial" w:cs="Arial"/>
          <w:sz w:val="20"/>
          <w:szCs w:val="20"/>
          <w:lang w:val="pl-PL"/>
        </w:rPr>
        <w:t> </w:t>
      </w:r>
      <w:r w:rsidRPr="0045793E">
        <w:rPr>
          <w:rFonts w:ascii="Arial" w:hAnsi="Arial" w:cs="Arial"/>
          <w:sz w:val="20"/>
          <w:szCs w:val="20"/>
          <w:lang w:val="pl-PL"/>
        </w:rPr>
        <w:t>nowej grupy;</w:t>
      </w:r>
    </w:p>
    <w:p w:rsidR="0017785B" w:rsidRPr="0045793E" w:rsidRDefault="00000000" w:rsidP="0045793E">
      <w:pPr>
        <w:pStyle w:val="Akapitzlist"/>
        <w:numPr>
          <w:ilvl w:val="0"/>
          <w:numId w:val="42"/>
        </w:numPr>
        <w:jc w:val="both"/>
        <w:rPr>
          <w:rFonts w:ascii="Arial" w:hAnsi="Arial" w:cs="Arial"/>
          <w:sz w:val="20"/>
          <w:szCs w:val="20"/>
          <w:lang w:val="pl-PL"/>
        </w:rPr>
      </w:pPr>
      <w:r w:rsidRPr="0045793E">
        <w:rPr>
          <w:rFonts w:ascii="Arial" w:hAnsi="Arial" w:cs="Arial"/>
          <w:sz w:val="20"/>
          <w:szCs w:val="20"/>
          <w:lang w:val="pl-PL"/>
        </w:rPr>
        <w:t>jeżeli nowa grupa nie była wyceniona – stosuje się cenę jednostkową i</w:t>
      </w:r>
      <w:r w:rsidR="00587B64">
        <w:rPr>
          <w:rFonts w:ascii="Arial" w:hAnsi="Arial" w:cs="Arial"/>
          <w:sz w:val="20"/>
          <w:szCs w:val="20"/>
          <w:lang w:val="pl-PL"/>
        </w:rPr>
        <w:t> </w:t>
      </w:r>
      <w:r w:rsidRPr="0045793E">
        <w:rPr>
          <w:rFonts w:ascii="Arial" w:hAnsi="Arial" w:cs="Arial"/>
          <w:sz w:val="20"/>
          <w:szCs w:val="20"/>
          <w:lang w:val="pl-PL"/>
        </w:rPr>
        <w:t>abonament według cennika Wykonawcy dla nowej grupy oraz opłaty dystrybucyjne właściwe dla nowej grupy;</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zmniejszenia łącznego wolumenu paliwa o maks. 10% względem SWZ (np. zmiana stanu prawnego Miejsc odbioru, przekazanie/sprzedaż/wynajem, zamknięcie, przeszkody formalne uniemożliwiające zmianę sprzedawcy); na pisemny wniosek Zamawiającego Wykonawca zaprzestanie dostaw do wskazanych Miejsc w terminie ≥ 30 dni od</w:t>
      </w:r>
      <w:r w:rsidR="00587B64">
        <w:rPr>
          <w:rFonts w:ascii="Arial" w:hAnsi="Arial" w:cs="Arial"/>
          <w:sz w:val="20"/>
          <w:szCs w:val="20"/>
          <w:lang w:val="pl-PL"/>
        </w:rPr>
        <w:t> </w:t>
      </w:r>
      <w:r w:rsidRPr="0045793E">
        <w:rPr>
          <w:rFonts w:ascii="Arial" w:hAnsi="Arial" w:cs="Arial"/>
          <w:sz w:val="20"/>
          <w:szCs w:val="20"/>
          <w:lang w:val="pl-PL"/>
        </w:rPr>
        <w:t>doręczenia; Zamawiający pokryje ewentualne dodatkowe koszty dystrybucji naliczone przez OSD;</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terminów rozpoczęcia dostaw do poszczególnych Miejsc, gdy wynikają z</w:t>
      </w:r>
      <w:r w:rsidR="00587B64">
        <w:rPr>
          <w:rFonts w:ascii="Arial" w:hAnsi="Arial" w:cs="Arial"/>
          <w:sz w:val="20"/>
          <w:szCs w:val="20"/>
          <w:lang w:val="pl-PL"/>
        </w:rPr>
        <w:t> </w:t>
      </w:r>
      <w:r w:rsidRPr="0045793E">
        <w:rPr>
          <w:rFonts w:ascii="Arial" w:hAnsi="Arial" w:cs="Arial"/>
          <w:sz w:val="20"/>
          <w:szCs w:val="20"/>
          <w:lang w:val="pl-PL"/>
        </w:rPr>
        <w:t>okoliczności niezależnych od Stron (np. procedura zmiany sprzedawcy, rozwiązanie dotychczasowych umów);</w:t>
      </w:r>
    </w:p>
    <w:p w:rsid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oznaczeń danych Zamawiającego i/lub Wykonawcy;</w:t>
      </w:r>
    </w:p>
    <w:p w:rsidR="0017785B" w:rsidRPr="0045793E" w:rsidRDefault="00000000" w:rsidP="0045793E">
      <w:pPr>
        <w:pStyle w:val="Akapitzlist"/>
        <w:numPr>
          <w:ilvl w:val="0"/>
          <w:numId w:val="41"/>
        </w:numPr>
        <w:jc w:val="both"/>
        <w:rPr>
          <w:rFonts w:ascii="Arial" w:hAnsi="Arial" w:cs="Arial"/>
          <w:sz w:val="20"/>
          <w:szCs w:val="20"/>
          <w:lang w:val="pl-PL"/>
        </w:rPr>
      </w:pPr>
      <w:r w:rsidRPr="0045793E">
        <w:rPr>
          <w:rFonts w:ascii="Arial" w:hAnsi="Arial" w:cs="Arial"/>
          <w:sz w:val="20"/>
          <w:szCs w:val="20"/>
          <w:lang w:val="pl-PL"/>
        </w:rPr>
        <w:t>zmiany podwykonawców wskazanych w ofercie (zgodnie z § 11).</w:t>
      </w:r>
    </w:p>
    <w:p w:rsidR="007A6123" w:rsidRDefault="00000000" w:rsidP="007A6123">
      <w:pPr>
        <w:pStyle w:val="Akapitzlist"/>
        <w:numPr>
          <w:ilvl w:val="0"/>
          <w:numId w:val="40"/>
        </w:numPr>
        <w:jc w:val="both"/>
        <w:rPr>
          <w:rFonts w:ascii="Arial" w:hAnsi="Arial" w:cs="Arial"/>
          <w:sz w:val="20"/>
          <w:szCs w:val="20"/>
          <w:lang w:val="pl-PL"/>
        </w:rPr>
      </w:pPr>
      <w:r w:rsidRPr="0045793E">
        <w:rPr>
          <w:rFonts w:ascii="Arial" w:hAnsi="Arial" w:cs="Arial"/>
          <w:sz w:val="20"/>
          <w:szCs w:val="20"/>
          <w:lang w:val="pl-PL"/>
        </w:rPr>
        <w:t>Zamawiający ma prawo zwiększyć liczbę Miejsc odbioru wskazanych w Załączniku nr 1. Zmiana liczby punktów poboru może wynieść ±10% wolumenu określonego w postępowaniu. Rozliczenie dodatkowych Miejsc odbioru według stawek z Załącznika nr 5 i taryfy OSD</w:t>
      </w:r>
      <w:r w:rsidR="0045793E">
        <w:rPr>
          <w:rFonts w:ascii="Arial" w:hAnsi="Arial" w:cs="Arial"/>
          <w:sz w:val="20"/>
          <w:szCs w:val="20"/>
          <w:lang w:val="pl-PL"/>
        </w:rPr>
        <w:t>.</w:t>
      </w:r>
    </w:p>
    <w:p w:rsidR="007A6123" w:rsidRDefault="007A6123" w:rsidP="007A6123">
      <w:pPr>
        <w:pStyle w:val="Akapitzlist"/>
        <w:numPr>
          <w:ilvl w:val="0"/>
          <w:numId w:val="40"/>
        </w:numPr>
        <w:jc w:val="both"/>
        <w:rPr>
          <w:rFonts w:ascii="Arial" w:hAnsi="Arial" w:cs="Arial"/>
          <w:sz w:val="20"/>
          <w:szCs w:val="20"/>
          <w:lang w:val="pl-PL"/>
        </w:rPr>
      </w:pPr>
      <w:r w:rsidRPr="007A6123">
        <w:rPr>
          <w:rFonts w:ascii="Arial" w:hAnsi="Arial" w:cs="Arial"/>
          <w:sz w:val="20"/>
          <w:szCs w:val="20"/>
          <w:lang w:val="pl-PL"/>
        </w:rPr>
        <w:t>Dopuszcza się cesję praw i obowiązków wynikających z niniejszej Umowy na inny podmiot w razie zmiany właściciela lub posiadacza obiektu, pod warunkiem uprzedniego wyrażenia pisemnej zgody przez obie Strony. Cesja dokonywana jest zgodnie z przepisami Kodeksu cywilnego.</w:t>
      </w:r>
    </w:p>
    <w:p w:rsidR="007A6123" w:rsidRDefault="007A6123" w:rsidP="007A6123">
      <w:pPr>
        <w:pStyle w:val="Akapitzlist"/>
        <w:jc w:val="both"/>
        <w:rPr>
          <w:rFonts w:ascii="Arial" w:hAnsi="Arial" w:cs="Arial"/>
          <w:b/>
          <w:sz w:val="20"/>
          <w:szCs w:val="20"/>
          <w:lang w:val="pl-PL"/>
        </w:rPr>
      </w:pPr>
    </w:p>
    <w:p w:rsidR="0017785B" w:rsidRPr="007A6123" w:rsidRDefault="00000000" w:rsidP="007A6123">
      <w:pPr>
        <w:pStyle w:val="Akapitzlist"/>
        <w:jc w:val="center"/>
        <w:rPr>
          <w:rFonts w:ascii="Arial" w:hAnsi="Arial" w:cs="Arial"/>
          <w:sz w:val="20"/>
          <w:szCs w:val="20"/>
          <w:lang w:val="pl-PL"/>
        </w:rPr>
      </w:pPr>
      <w:r w:rsidRPr="007A6123">
        <w:rPr>
          <w:rFonts w:ascii="Arial" w:hAnsi="Arial" w:cs="Arial"/>
          <w:b/>
          <w:sz w:val="20"/>
          <w:szCs w:val="20"/>
          <w:lang w:val="pl-PL"/>
        </w:rPr>
        <w:t>§ 14. Waloryzacja na podstawie art. 436 PZP</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Zamawiający przewiduje możliwość zmiany wynagrodzenia określonego w § 7 ust. 1 w</w:t>
      </w:r>
      <w:r w:rsidR="00587B64">
        <w:rPr>
          <w:rFonts w:ascii="Arial" w:hAnsi="Arial" w:cs="Arial"/>
          <w:sz w:val="20"/>
          <w:szCs w:val="20"/>
          <w:lang w:val="pl-PL"/>
        </w:rPr>
        <w:t> </w:t>
      </w:r>
      <w:r w:rsidRPr="0045793E">
        <w:rPr>
          <w:rFonts w:ascii="Arial" w:hAnsi="Arial" w:cs="Arial"/>
          <w:sz w:val="20"/>
          <w:szCs w:val="20"/>
          <w:lang w:val="pl-PL"/>
        </w:rPr>
        <w:t>przypadku:</w:t>
      </w:r>
    </w:p>
    <w:p w:rsid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stawek VAT lub akcyzy;</w:t>
      </w:r>
    </w:p>
    <w:p w:rsid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wysokości minimalnego wynagrodzenia za pracę;</w:t>
      </w:r>
    </w:p>
    <w:p w:rsid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zasad podlegania ubezpieczeniom społecznym/zdrowotnym lub wysokości stawek składek;</w:t>
      </w:r>
    </w:p>
    <w:p w:rsidR="0017785B" w:rsidRPr="0045793E" w:rsidRDefault="00000000" w:rsidP="0045793E">
      <w:pPr>
        <w:pStyle w:val="Akapitzlist"/>
        <w:numPr>
          <w:ilvl w:val="0"/>
          <w:numId w:val="45"/>
        </w:numPr>
        <w:jc w:val="both"/>
        <w:rPr>
          <w:rFonts w:ascii="Arial" w:hAnsi="Arial" w:cs="Arial"/>
          <w:sz w:val="20"/>
          <w:szCs w:val="20"/>
          <w:lang w:val="pl-PL"/>
        </w:rPr>
      </w:pPr>
      <w:r w:rsidRPr="0045793E">
        <w:rPr>
          <w:rFonts w:ascii="Arial" w:hAnsi="Arial" w:cs="Arial"/>
          <w:sz w:val="20"/>
          <w:szCs w:val="20"/>
          <w:lang w:val="pl-PL"/>
        </w:rPr>
        <w:t>zmiany zasad gromadzenia i wysokości wpłat do PPK – o ile zmiany te wpływają na</w:t>
      </w:r>
      <w:r w:rsidR="00587B64">
        <w:rPr>
          <w:rFonts w:ascii="Arial" w:hAnsi="Arial" w:cs="Arial"/>
          <w:sz w:val="20"/>
          <w:szCs w:val="20"/>
          <w:lang w:val="pl-PL"/>
        </w:rPr>
        <w:t> </w:t>
      </w:r>
      <w:r w:rsidRPr="0045793E">
        <w:rPr>
          <w:rFonts w:ascii="Arial" w:hAnsi="Arial" w:cs="Arial"/>
          <w:sz w:val="20"/>
          <w:szCs w:val="20"/>
          <w:lang w:val="pl-PL"/>
        </w:rPr>
        <w:t>koszty wykonania Umowy.</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W przypadkach z ust. 1 pkt 1 zmiana obowiązuje bez aneksu.</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W przypadkach z ust. 1 pkt 2–4 Wykonawca może złożyć pisemny wniosek o zmianę wynagrodzenia dla faktur wystawionych po wejściu w życie zmian. Wniosek zawiera uzasadnienie, podstawy prawne i precyzyjne wyliczenie wraz z wykazaniem związku między zmianą a kosztami realizacji Umowy; obejmuje wyłącznie koszty konieczne.</w:t>
      </w:r>
    </w:p>
    <w:p w:rsid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Zmiana obejmuje wyłącznie płatności za prace niewykonane na dzień wejścia zmian.</w:t>
      </w:r>
    </w:p>
    <w:p w:rsidR="0017785B" w:rsidRPr="0045793E" w:rsidRDefault="00000000" w:rsidP="0045793E">
      <w:pPr>
        <w:pStyle w:val="Akapitzlist"/>
        <w:numPr>
          <w:ilvl w:val="0"/>
          <w:numId w:val="44"/>
        </w:numPr>
        <w:jc w:val="both"/>
        <w:rPr>
          <w:rFonts w:ascii="Arial" w:hAnsi="Arial" w:cs="Arial"/>
          <w:sz w:val="20"/>
          <w:szCs w:val="20"/>
          <w:lang w:val="pl-PL"/>
        </w:rPr>
      </w:pPr>
      <w:r w:rsidRPr="0045793E">
        <w:rPr>
          <w:rFonts w:ascii="Arial" w:hAnsi="Arial" w:cs="Arial"/>
          <w:sz w:val="20"/>
          <w:szCs w:val="20"/>
          <w:lang w:val="pl-PL"/>
        </w:rPr>
        <w:t>Ciężar dowodu wpływu zmian (z wyjątkiem pkt 1) spoczywa na Wykonawcy.</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15. Waloryzacja na podstawie art. 439 PZP</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Strony dopuszczają zmianę wynagrodzenia Wykonawcy w zakresie stawki jednostkowej za kWh wolumenu nieobjętego ochroną taryfową, w związku ze wzrostem hurtowych cen gazu zakupywanego przez Wykonawcę do realizacji Umowy.</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Waloryzacja nie dotyczy cen jednostkowych zawartych w taryfach zatwierdzanych przez Prezesa URE (sprzedaż/dystrybucja).</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Waloryzacji z ust. 1 nie stosuje się, jeżeli Wykonawca dokonał z góry zakupu gazu na cały okres zamówienia; zmiana cen rynkowych nie wpływa wówczas na wynagrodzenie.</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lastRenderedPageBreak/>
        <w:t>Wykonawca oświadcza, że do dnia zawarcia Umowy zakupił gaz w wysokości 100% (procent zgodny z ofertą).</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Warunkiem waloryzacji jest pisemny wniosek Wykonawcy o zmianę stawki jednostkowej dla</w:t>
      </w:r>
      <w:r w:rsidR="00587B64">
        <w:rPr>
          <w:rFonts w:ascii="Arial" w:hAnsi="Arial" w:cs="Arial"/>
          <w:sz w:val="20"/>
          <w:szCs w:val="20"/>
          <w:lang w:val="pl-PL"/>
        </w:rPr>
        <w:t> </w:t>
      </w:r>
      <w:r w:rsidRPr="0045793E">
        <w:rPr>
          <w:rFonts w:ascii="Arial" w:hAnsi="Arial" w:cs="Arial"/>
          <w:sz w:val="20"/>
          <w:szCs w:val="20"/>
          <w:lang w:val="pl-PL"/>
        </w:rPr>
        <w:t>odbiorców nieobjętych ochroną taryfową, wraz z propozycją stawki; pierwszy wniosek nie</w:t>
      </w:r>
      <w:r w:rsidR="00587B64">
        <w:rPr>
          <w:rFonts w:ascii="Arial" w:hAnsi="Arial" w:cs="Arial"/>
          <w:sz w:val="20"/>
          <w:szCs w:val="20"/>
          <w:lang w:val="pl-PL"/>
        </w:rPr>
        <w:t> </w:t>
      </w:r>
      <w:r w:rsidRPr="0045793E">
        <w:rPr>
          <w:rFonts w:ascii="Arial" w:hAnsi="Arial" w:cs="Arial"/>
          <w:sz w:val="20"/>
          <w:szCs w:val="20"/>
          <w:lang w:val="pl-PL"/>
        </w:rPr>
        <w:t>wcześniej niż po 6 miesiącach dostaw.</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Do wniosku Wykonawca dołącza wyliczenia i dowody wpływu zmiany cen na TGE na koszt realizacji.</w:t>
      </w:r>
    </w:p>
    <w:p w:rsid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Zmiana wynagrodzenia wymaga zgodnych oświadczeń Stron (aneks); strona rozpatrująca rozpatruje wniosek w 7 dni od wpływu (dopuszczalna forma elektroniczna).</w:t>
      </w:r>
    </w:p>
    <w:p w:rsidR="0017785B" w:rsidRP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 xml:space="preserve">Strony dopuszczają wniosek o waloryzację w razie zmiany średnioważonej ceny miesięcznej </w:t>
      </w:r>
      <w:proofErr w:type="spellStart"/>
      <w:r w:rsidRPr="0045793E">
        <w:rPr>
          <w:rFonts w:ascii="Arial" w:hAnsi="Arial" w:cs="Arial"/>
          <w:sz w:val="20"/>
          <w:szCs w:val="20"/>
          <w:lang w:val="pl-PL"/>
        </w:rPr>
        <w:t>RDNg</w:t>
      </w:r>
      <w:proofErr w:type="spellEnd"/>
      <w:r w:rsidRPr="0045793E">
        <w:rPr>
          <w:rFonts w:ascii="Arial" w:hAnsi="Arial" w:cs="Arial"/>
          <w:sz w:val="20"/>
          <w:szCs w:val="20"/>
          <w:lang w:val="pl-PL"/>
        </w:rPr>
        <w:t xml:space="preserve"> na TGE (wg Raportów Miesięcznych TGE):</w:t>
      </w:r>
    </w:p>
    <w:p w:rsidR="0045793E" w:rsidRDefault="00000000" w:rsidP="0045793E">
      <w:pPr>
        <w:pStyle w:val="Akapitzlist"/>
        <w:numPr>
          <w:ilvl w:val="0"/>
          <w:numId w:val="47"/>
        </w:numPr>
        <w:jc w:val="both"/>
        <w:rPr>
          <w:rFonts w:ascii="Arial" w:hAnsi="Arial" w:cs="Arial"/>
          <w:sz w:val="20"/>
          <w:szCs w:val="20"/>
          <w:lang w:val="pl-PL"/>
        </w:rPr>
      </w:pPr>
      <w:r w:rsidRPr="0045793E">
        <w:rPr>
          <w:rFonts w:ascii="Arial" w:hAnsi="Arial" w:cs="Arial"/>
          <w:sz w:val="20"/>
          <w:szCs w:val="20"/>
          <w:lang w:val="pl-PL"/>
        </w:rPr>
        <w:t>zmiana liczona od dnia zawarcia Umowy;</w:t>
      </w:r>
    </w:p>
    <w:p w:rsidR="0045793E" w:rsidRDefault="00000000" w:rsidP="0045793E">
      <w:pPr>
        <w:pStyle w:val="Akapitzlist"/>
        <w:numPr>
          <w:ilvl w:val="0"/>
          <w:numId w:val="47"/>
        </w:numPr>
        <w:jc w:val="both"/>
        <w:rPr>
          <w:rFonts w:ascii="Arial" w:hAnsi="Arial" w:cs="Arial"/>
          <w:sz w:val="20"/>
          <w:szCs w:val="20"/>
          <w:lang w:val="pl-PL"/>
        </w:rPr>
      </w:pPr>
      <w:r w:rsidRPr="0045793E">
        <w:rPr>
          <w:rFonts w:ascii="Arial" w:hAnsi="Arial" w:cs="Arial"/>
          <w:sz w:val="20"/>
          <w:szCs w:val="20"/>
          <w:lang w:val="pl-PL"/>
        </w:rPr>
        <w:t>po upływie 6 miesięcy możliwe jest ustalenie zmiany według progów:</w:t>
      </w:r>
    </w:p>
    <w:p w:rsidR="0045793E" w:rsidRDefault="00000000" w:rsidP="0045793E">
      <w:pPr>
        <w:pStyle w:val="Akapitzlist"/>
        <w:numPr>
          <w:ilvl w:val="0"/>
          <w:numId w:val="48"/>
        </w:numPr>
        <w:jc w:val="both"/>
        <w:rPr>
          <w:rFonts w:ascii="Arial" w:hAnsi="Arial" w:cs="Arial"/>
          <w:sz w:val="20"/>
          <w:szCs w:val="20"/>
          <w:lang w:val="pl-PL"/>
        </w:rPr>
      </w:pPr>
      <w:r w:rsidRPr="0045793E">
        <w:rPr>
          <w:rFonts w:ascii="Arial" w:hAnsi="Arial" w:cs="Arial"/>
          <w:sz w:val="20"/>
          <w:szCs w:val="20"/>
          <w:lang w:val="pl-PL"/>
        </w:rPr>
        <w:t>wzrost o 30,0–40,0% → podwyższenie wszystkich cen jednostkowych o 2%;</w:t>
      </w:r>
    </w:p>
    <w:p w:rsidR="0045793E" w:rsidRDefault="00000000" w:rsidP="0045793E">
      <w:pPr>
        <w:pStyle w:val="Akapitzlist"/>
        <w:numPr>
          <w:ilvl w:val="0"/>
          <w:numId w:val="48"/>
        </w:numPr>
        <w:jc w:val="both"/>
        <w:rPr>
          <w:rFonts w:ascii="Arial" w:hAnsi="Arial" w:cs="Arial"/>
          <w:sz w:val="20"/>
          <w:szCs w:val="20"/>
          <w:lang w:val="pl-PL"/>
        </w:rPr>
      </w:pPr>
      <w:r w:rsidRPr="0045793E">
        <w:rPr>
          <w:rFonts w:ascii="Arial" w:hAnsi="Arial" w:cs="Arial"/>
          <w:sz w:val="20"/>
          <w:szCs w:val="20"/>
          <w:lang w:val="pl-PL"/>
        </w:rPr>
        <w:t>wzrost o 40,1–50,0% → podwyższenie o 3%;</w:t>
      </w:r>
    </w:p>
    <w:p w:rsidR="0017785B" w:rsidRPr="0045793E" w:rsidRDefault="00000000" w:rsidP="0045793E">
      <w:pPr>
        <w:pStyle w:val="Akapitzlist"/>
        <w:numPr>
          <w:ilvl w:val="0"/>
          <w:numId w:val="48"/>
        </w:numPr>
        <w:jc w:val="both"/>
        <w:rPr>
          <w:rFonts w:ascii="Arial" w:hAnsi="Arial" w:cs="Arial"/>
          <w:sz w:val="20"/>
          <w:szCs w:val="20"/>
          <w:lang w:val="pl-PL"/>
        </w:rPr>
      </w:pPr>
      <w:r w:rsidRPr="0045793E">
        <w:rPr>
          <w:rFonts w:ascii="Arial" w:hAnsi="Arial" w:cs="Arial"/>
          <w:sz w:val="20"/>
          <w:szCs w:val="20"/>
          <w:lang w:val="pl-PL"/>
        </w:rPr>
        <w:t>wzrost powyżej 50,0% → podwyższenie o 5%.</w:t>
      </w:r>
    </w:p>
    <w:p w:rsidR="0017785B" w:rsidRPr="0045793E" w:rsidRDefault="00000000" w:rsidP="0045793E">
      <w:pPr>
        <w:pStyle w:val="Akapitzlist"/>
        <w:numPr>
          <w:ilvl w:val="0"/>
          <w:numId w:val="46"/>
        </w:numPr>
        <w:jc w:val="both"/>
        <w:rPr>
          <w:rFonts w:ascii="Arial" w:hAnsi="Arial" w:cs="Arial"/>
          <w:sz w:val="20"/>
          <w:szCs w:val="20"/>
          <w:lang w:val="pl-PL"/>
        </w:rPr>
      </w:pPr>
      <w:r w:rsidRPr="0045793E">
        <w:rPr>
          <w:rFonts w:ascii="Arial" w:hAnsi="Arial" w:cs="Arial"/>
          <w:sz w:val="20"/>
          <w:szCs w:val="20"/>
          <w:lang w:val="pl-PL"/>
        </w:rPr>
        <w:t>Zmiana cen jednostkowych obowiązuje od dnia podpisania aneksu.</w:t>
      </w:r>
    </w:p>
    <w:p w:rsidR="0017785B" w:rsidRPr="000E0F35" w:rsidRDefault="00000000" w:rsidP="0045793E">
      <w:pPr>
        <w:jc w:val="center"/>
        <w:rPr>
          <w:rFonts w:ascii="Arial" w:hAnsi="Arial" w:cs="Arial"/>
          <w:sz w:val="20"/>
          <w:szCs w:val="20"/>
          <w:lang w:val="pl-PL"/>
        </w:rPr>
      </w:pPr>
      <w:r w:rsidRPr="000E0F35">
        <w:rPr>
          <w:rFonts w:ascii="Arial" w:hAnsi="Arial" w:cs="Arial"/>
          <w:b/>
          <w:sz w:val="20"/>
          <w:szCs w:val="20"/>
          <w:lang w:val="pl-PL"/>
        </w:rPr>
        <w:t>§ 16. Postanowienia końcowe</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W sprawach nieuregulowanych stosuje się obowiązujące przepisy, w tym Prawo energetyczne, PZP oraz Kodeks cywilny wraz z aktami wykonawczymi.</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Strony dołożą starań, by spory dotyczące wykonania Umowy rozwiązywać polubownie.</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Spory nierozwiązane polubownie rozstrzyga sąd powszechny właściwy dla siedziby Zamawiającego, chyba że sprawa należy do kompetencji Prezesa URE.</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Umowę sporządzono w dwóch jednobrzmiących egzemplarzach – po jednym dla każdej ze Stron.</w:t>
      </w:r>
    </w:p>
    <w:p w:rsidR="0045793E" w:rsidRDefault="00000000" w:rsidP="0045793E">
      <w:pPr>
        <w:pStyle w:val="Akapitzlist"/>
        <w:numPr>
          <w:ilvl w:val="0"/>
          <w:numId w:val="49"/>
        </w:numPr>
        <w:jc w:val="both"/>
        <w:rPr>
          <w:rFonts w:ascii="Arial" w:hAnsi="Arial" w:cs="Arial"/>
          <w:sz w:val="20"/>
          <w:szCs w:val="20"/>
          <w:lang w:val="pl-PL"/>
        </w:rPr>
      </w:pPr>
      <w:r w:rsidRPr="0045793E">
        <w:rPr>
          <w:rFonts w:ascii="Arial" w:hAnsi="Arial" w:cs="Arial"/>
          <w:sz w:val="20"/>
          <w:szCs w:val="20"/>
          <w:lang w:val="pl-PL"/>
        </w:rPr>
        <w:t>Integralne części Umowy (Załączniki):</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1 – Wykaz Miejsc odbioru z prognozowanym zapotrzebowaniem paliwa i</w:t>
      </w:r>
      <w:r w:rsidR="00587B64">
        <w:rPr>
          <w:rFonts w:ascii="Arial" w:hAnsi="Arial" w:cs="Arial"/>
          <w:sz w:val="20"/>
          <w:szCs w:val="20"/>
          <w:lang w:val="pl-PL"/>
        </w:rPr>
        <w:t> </w:t>
      </w:r>
      <w:r w:rsidRPr="0045793E">
        <w:rPr>
          <w:rFonts w:ascii="Arial" w:hAnsi="Arial" w:cs="Arial"/>
          <w:sz w:val="20"/>
          <w:szCs w:val="20"/>
          <w:lang w:val="pl-PL"/>
        </w:rPr>
        <w:t>mocą umowną;</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2 – Wykaz Miejsc odbioru wraz z danymi i grupami taryfowymi;</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3 – Pełnomocnictwo;</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4 – Oświadczenie odbiorcy o przeznaczeniu paliwa gazowego (akcyza);</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5 – Indywidualny system cen i stawek opłat;</w:t>
      </w:r>
    </w:p>
    <w:p w:rsidR="0045793E" w:rsidRDefault="00000000" w:rsidP="0045793E">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6 – Oświadczenie Odbiorcy – ochrona taryfowa (art. 62ba/62bb Prawa energetycznego) – wzór Wykonawcy;</w:t>
      </w:r>
    </w:p>
    <w:p w:rsidR="0045793E" w:rsidRDefault="00000000" w:rsidP="002D4714">
      <w:pPr>
        <w:pStyle w:val="Akapitzlist"/>
        <w:numPr>
          <w:ilvl w:val="0"/>
          <w:numId w:val="50"/>
        </w:numPr>
        <w:jc w:val="both"/>
        <w:rPr>
          <w:rFonts w:ascii="Arial" w:hAnsi="Arial" w:cs="Arial"/>
          <w:sz w:val="20"/>
          <w:szCs w:val="20"/>
          <w:lang w:val="pl-PL"/>
        </w:rPr>
      </w:pPr>
      <w:r w:rsidRPr="0045793E">
        <w:rPr>
          <w:rFonts w:ascii="Arial" w:hAnsi="Arial" w:cs="Arial"/>
          <w:sz w:val="20"/>
          <w:szCs w:val="20"/>
          <w:lang w:val="pl-PL"/>
        </w:rPr>
        <w:t>Załącznik nr 7 – Klauzula sankcyjna.</w:t>
      </w:r>
    </w:p>
    <w:p w:rsidR="00587B64" w:rsidRPr="00587B64" w:rsidRDefault="00587B64" w:rsidP="00587B64">
      <w:pPr>
        <w:pStyle w:val="Akapitzlist"/>
        <w:ind w:left="1440"/>
        <w:jc w:val="both"/>
        <w:rPr>
          <w:rFonts w:ascii="Arial" w:hAnsi="Arial" w:cs="Arial"/>
          <w:sz w:val="20"/>
          <w:szCs w:val="20"/>
          <w:lang w:val="pl-PL"/>
        </w:rPr>
      </w:pPr>
    </w:p>
    <w:p w:rsidR="0017785B" w:rsidRDefault="00000000" w:rsidP="002D4714">
      <w:pPr>
        <w:jc w:val="both"/>
        <w:rPr>
          <w:rFonts w:ascii="Arial" w:hAnsi="Arial" w:cs="Arial"/>
          <w:sz w:val="20"/>
          <w:szCs w:val="20"/>
          <w:lang w:val="pl-PL"/>
        </w:rPr>
      </w:pPr>
      <w:r w:rsidRPr="000E0F35">
        <w:rPr>
          <w:rFonts w:ascii="Arial" w:hAnsi="Arial" w:cs="Arial"/>
          <w:sz w:val="20"/>
          <w:szCs w:val="20"/>
          <w:lang w:val="pl-PL"/>
        </w:rPr>
        <w:t xml:space="preserve">ZAMAWIAJĄCY: _______________________          </w:t>
      </w:r>
      <w:r w:rsidR="00587B64">
        <w:rPr>
          <w:rFonts w:ascii="Arial" w:hAnsi="Arial" w:cs="Arial"/>
          <w:sz w:val="20"/>
          <w:szCs w:val="20"/>
          <w:lang w:val="pl-PL"/>
        </w:rPr>
        <w:tab/>
      </w:r>
      <w:r w:rsidR="00587B64" w:rsidRPr="000E0F35">
        <w:rPr>
          <w:rFonts w:ascii="Arial" w:hAnsi="Arial" w:cs="Arial"/>
          <w:sz w:val="20"/>
          <w:szCs w:val="20"/>
          <w:lang w:val="pl-PL"/>
        </w:rPr>
        <w:t xml:space="preserve"> WYKONAWCA</w:t>
      </w:r>
      <w:r w:rsidRPr="000E0F35">
        <w:rPr>
          <w:rFonts w:ascii="Arial" w:hAnsi="Arial" w:cs="Arial"/>
          <w:sz w:val="20"/>
          <w:szCs w:val="20"/>
          <w:lang w:val="pl-PL"/>
        </w:rPr>
        <w:t>: _______________________</w:t>
      </w:r>
    </w:p>
    <w:p w:rsidR="00587B64" w:rsidRDefault="00587B64" w:rsidP="002D4714">
      <w:pPr>
        <w:jc w:val="both"/>
        <w:rPr>
          <w:rFonts w:ascii="Arial" w:hAnsi="Arial" w:cs="Arial"/>
          <w:sz w:val="20"/>
          <w:szCs w:val="20"/>
          <w:lang w:val="pl-PL"/>
        </w:rPr>
      </w:pPr>
    </w:p>
    <w:p w:rsidR="0045793E" w:rsidRDefault="0045793E" w:rsidP="002D4714">
      <w:pPr>
        <w:jc w:val="both"/>
        <w:rPr>
          <w:rFonts w:ascii="Arial" w:hAnsi="Arial" w:cs="Arial"/>
          <w:sz w:val="20"/>
          <w:szCs w:val="20"/>
          <w:lang w:val="pl-PL"/>
        </w:rPr>
      </w:pPr>
    </w:p>
    <w:p w:rsidR="0045793E" w:rsidRDefault="0045793E" w:rsidP="002D4714">
      <w:pPr>
        <w:jc w:val="both"/>
        <w:rPr>
          <w:rFonts w:ascii="Arial" w:hAnsi="Arial" w:cs="Arial"/>
          <w:sz w:val="20"/>
          <w:szCs w:val="20"/>
          <w:lang w:val="pl-PL"/>
        </w:rPr>
      </w:pPr>
    </w:p>
    <w:p w:rsidR="00587B64" w:rsidRDefault="00587B64" w:rsidP="002D4714">
      <w:pPr>
        <w:jc w:val="both"/>
        <w:rPr>
          <w:rFonts w:ascii="Arial" w:hAnsi="Arial" w:cs="Arial"/>
          <w:sz w:val="20"/>
          <w:szCs w:val="20"/>
          <w:lang w:val="pl-PL"/>
        </w:rPr>
      </w:pPr>
    </w:p>
    <w:p w:rsidR="00587B64" w:rsidRDefault="00587B64" w:rsidP="002D4714">
      <w:pPr>
        <w:jc w:val="both"/>
        <w:rPr>
          <w:rFonts w:ascii="Arial" w:hAnsi="Arial" w:cs="Arial"/>
          <w:sz w:val="20"/>
          <w:szCs w:val="20"/>
          <w:lang w:val="pl-PL"/>
        </w:rPr>
      </w:pPr>
    </w:p>
    <w:p w:rsidR="00587B64" w:rsidRDefault="00587B64" w:rsidP="00587B64">
      <w:pPr>
        <w:rPr>
          <w:rFonts w:ascii="Arial" w:hAnsi="Arial" w:cs="Arial"/>
          <w:sz w:val="20"/>
          <w:szCs w:val="20"/>
          <w:lang w:val="pl-PL"/>
        </w:rPr>
        <w:sectPr w:rsidR="00587B64" w:rsidSect="00587B64">
          <w:footerReference w:type="even" r:id="rId8"/>
          <w:footerReference w:type="default" r:id="rId9"/>
          <w:pgSz w:w="12240" w:h="15840"/>
          <w:pgMar w:top="1109" w:right="1417" w:bottom="1417" w:left="1417" w:header="720" w:footer="720" w:gutter="0"/>
          <w:cols w:space="720"/>
          <w:docGrid w:linePitch="360"/>
        </w:sectPr>
      </w:pPr>
    </w:p>
    <w:p w:rsidR="00587B64" w:rsidRDefault="00587B64" w:rsidP="002D4714">
      <w:pPr>
        <w:jc w:val="both"/>
        <w:rPr>
          <w:rFonts w:ascii="Arial" w:hAnsi="Arial" w:cs="Arial"/>
          <w:sz w:val="20"/>
          <w:szCs w:val="20"/>
          <w:lang w:val="pl-PL"/>
        </w:rPr>
      </w:pPr>
    </w:p>
    <w:p w:rsidR="00587B64" w:rsidRPr="00587B64" w:rsidRDefault="00587B64" w:rsidP="00587B64">
      <w:pPr>
        <w:jc w:val="right"/>
        <w:rPr>
          <w:rFonts w:ascii="Arial" w:hAnsi="Arial" w:cs="Arial"/>
          <w:lang w:val="pl-PL"/>
        </w:rPr>
      </w:pPr>
      <w:r w:rsidRPr="00587B64">
        <w:rPr>
          <w:rFonts w:ascii="Arial" w:hAnsi="Arial" w:cs="Arial"/>
          <w:lang w:val="pl-PL"/>
        </w:rPr>
        <w:t>Załącznik nr 1 do Umowy</w:t>
      </w:r>
    </w:p>
    <w:p w:rsidR="00587B64" w:rsidRPr="00587B64" w:rsidRDefault="00587B64" w:rsidP="00587B64">
      <w:pPr>
        <w:pStyle w:val="Tytu"/>
        <w:jc w:val="center"/>
        <w:rPr>
          <w:rFonts w:ascii="Arial" w:hAnsi="Arial" w:cs="Arial"/>
          <w:b/>
          <w:bCs/>
          <w:sz w:val="32"/>
          <w:szCs w:val="32"/>
          <w:lang w:val="pl-PL"/>
        </w:rPr>
      </w:pPr>
      <w:r w:rsidRPr="00587B64">
        <w:rPr>
          <w:rFonts w:ascii="Arial" w:hAnsi="Arial" w:cs="Arial"/>
          <w:b/>
          <w:bCs/>
          <w:sz w:val="32"/>
          <w:szCs w:val="32"/>
          <w:lang w:val="pl-PL"/>
        </w:rPr>
        <w:t>Wykaz miejsc odbioru Zamawiającego z prognozowanym zapotrzebowaniem paliwa gazowego oraz mocy umownej w okresie zamówienia</w:t>
      </w:r>
    </w:p>
    <w:p w:rsidR="00587B64" w:rsidRPr="00587B64" w:rsidRDefault="00587B64" w:rsidP="00587B64">
      <w:pPr>
        <w:rPr>
          <w:rFonts w:ascii="Arial" w:hAnsi="Arial" w:cs="Arial"/>
          <w:sz w:val="16"/>
          <w:szCs w:val="16"/>
          <w:lang w:val="pl-PL"/>
        </w:rPr>
      </w:pPr>
    </w:p>
    <w:tbl>
      <w:tblPr>
        <w:tblW w:w="1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1"/>
        <w:gridCol w:w="1745"/>
        <w:gridCol w:w="1353"/>
        <w:gridCol w:w="885"/>
        <w:gridCol w:w="887"/>
        <w:gridCol w:w="888"/>
        <w:gridCol w:w="888"/>
        <w:gridCol w:w="887"/>
        <w:gridCol w:w="888"/>
        <w:gridCol w:w="888"/>
        <w:gridCol w:w="888"/>
        <w:gridCol w:w="888"/>
        <w:gridCol w:w="887"/>
        <w:gridCol w:w="888"/>
        <w:gridCol w:w="17"/>
        <w:gridCol w:w="981"/>
        <w:gridCol w:w="739"/>
      </w:tblGrid>
      <w:tr w:rsidR="00587B64" w:rsidRPr="00587B64" w:rsidTr="00587B64">
        <w:trPr>
          <w:trHeight w:val="273"/>
          <w:jc w:val="center"/>
        </w:trPr>
        <w:tc>
          <w:tcPr>
            <w:tcW w:w="15098" w:type="dxa"/>
            <w:gridSpan w:val="17"/>
            <w:shd w:val="clear" w:color="auto" w:fill="99CCFF"/>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Zamawiającego</w:t>
            </w:r>
          </w:p>
        </w:tc>
      </w:tr>
      <w:tr w:rsidR="00587B64" w:rsidRPr="007A6123" w:rsidTr="00587B64">
        <w:tblPrEx>
          <w:tblCellMar>
            <w:left w:w="108" w:type="dxa"/>
            <w:right w:w="108" w:type="dxa"/>
          </w:tblCellMar>
          <w:tblLook w:val="04A0" w:firstRow="1" w:lastRow="0" w:firstColumn="1" w:lastColumn="0" w:noHBand="0" w:noVBand="1"/>
        </w:tblPrEx>
        <w:trPr>
          <w:trHeight w:val="840"/>
          <w:jc w:val="center"/>
        </w:trPr>
        <w:tc>
          <w:tcPr>
            <w:tcW w:w="50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L.p.</w:t>
            </w:r>
          </w:p>
        </w:tc>
        <w:tc>
          <w:tcPr>
            <w:tcW w:w="1745"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Płatnik</w:t>
            </w:r>
          </w:p>
        </w:tc>
        <w:tc>
          <w:tcPr>
            <w:tcW w:w="1353"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Adres punktu poboru</w:t>
            </w:r>
          </w:p>
        </w:tc>
        <w:tc>
          <w:tcPr>
            <w:tcW w:w="11499" w:type="dxa"/>
            <w:gridSpan w:val="14"/>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Prognozowane zużycia paliwa gazowego w 2026 roku [kWh]</w:t>
            </w:r>
          </w:p>
        </w:tc>
      </w:tr>
      <w:tr w:rsidR="00587B64" w:rsidRPr="00587B64" w:rsidTr="00587B64">
        <w:tblPrEx>
          <w:tblCellMar>
            <w:left w:w="108" w:type="dxa"/>
            <w:right w:w="108" w:type="dxa"/>
          </w:tblCellMar>
          <w:tblLook w:val="04A0" w:firstRow="1" w:lastRow="0" w:firstColumn="1" w:lastColumn="0" w:noHBand="0" w:noVBand="1"/>
        </w:tblPrEx>
        <w:trPr>
          <w:trHeight w:val="175"/>
          <w:jc w:val="center"/>
        </w:trPr>
        <w:tc>
          <w:tcPr>
            <w:tcW w:w="501"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745"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353"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885"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IV</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IX</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w:t>
            </w:r>
          </w:p>
        </w:tc>
        <w:tc>
          <w:tcPr>
            <w:tcW w:w="998" w:type="dxa"/>
            <w:gridSpan w:val="2"/>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XII</w:t>
            </w:r>
          </w:p>
        </w:tc>
        <w:tc>
          <w:tcPr>
            <w:tcW w:w="739"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Razem</w:t>
            </w:r>
          </w:p>
        </w:tc>
      </w:tr>
      <w:tr w:rsidR="00587B64" w:rsidRPr="00587B64" w:rsidTr="00587B64">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587B64">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587B64">
        <w:tblPrEx>
          <w:tblCellMar>
            <w:left w:w="108" w:type="dxa"/>
            <w:right w:w="108" w:type="dxa"/>
          </w:tblCellMar>
          <w:tblLook w:val="04A0" w:firstRow="1" w:lastRow="0" w:firstColumn="1" w:lastColumn="0" w:noHBand="0" w:noVBand="1"/>
        </w:tblPrEx>
        <w:trPr>
          <w:trHeight w:val="237"/>
          <w:jc w:val="center"/>
        </w:trPr>
        <w:tc>
          <w:tcPr>
            <w:tcW w:w="13378" w:type="dxa"/>
            <w:gridSpan w:val="15"/>
            <w:shd w:val="clear" w:color="auto" w:fill="FFFFFF"/>
          </w:tcPr>
          <w:p w:rsidR="00587B64" w:rsidRPr="00587B64" w:rsidRDefault="00587B64" w:rsidP="00B21AC5">
            <w:pPr>
              <w:rPr>
                <w:rFonts w:ascii="Arial" w:hAnsi="Arial" w:cs="Arial"/>
                <w:sz w:val="16"/>
                <w:szCs w:val="16"/>
                <w:lang w:val="pl-PL"/>
              </w:rPr>
            </w:pPr>
          </w:p>
        </w:tc>
        <w:tc>
          <w:tcPr>
            <w:tcW w:w="981" w:type="dxa"/>
            <w:shd w:val="clear" w:color="auto" w:fill="FDE9D9"/>
          </w:tcPr>
          <w:p w:rsidR="00587B64" w:rsidRPr="00587B64" w:rsidRDefault="00587B64" w:rsidP="00B21AC5">
            <w:pPr>
              <w:rPr>
                <w:rFonts w:ascii="Arial" w:hAnsi="Arial" w:cs="Arial"/>
                <w:sz w:val="16"/>
                <w:szCs w:val="16"/>
                <w:lang w:val="pl-PL"/>
              </w:rPr>
            </w:pPr>
            <w:r w:rsidRPr="00587B64">
              <w:rPr>
                <w:rFonts w:ascii="Arial" w:hAnsi="Arial" w:cs="Arial"/>
                <w:b/>
                <w:sz w:val="16"/>
                <w:szCs w:val="16"/>
                <w:lang w:val="pl-PL"/>
              </w:rPr>
              <w:t>SUMA</w:t>
            </w:r>
          </w:p>
        </w:tc>
        <w:tc>
          <w:tcPr>
            <w:tcW w:w="739" w:type="dxa"/>
            <w:shd w:val="clear" w:color="auto" w:fill="FDE9D9"/>
          </w:tcPr>
          <w:p w:rsidR="00587B64" w:rsidRPr="00587B64" w:rsidRDefault="00587B64" w:rsidP="00B21AC5">
            <w:pPr>
              <w:rPr>
                <w:rFonts w:ascii="Arial" w:hAnsi="Arial" w:cs="Arial"/>
                <w:sz w:val="16"/>
                <w:szCs w:val="16"/>
                <w:lang w:val="pl-PL"/>
              </w:rPr>
            </w:pPr>
          </w:p>
        </w:tc>
      </w:tr>
    </w:tbl>
    <w:p w:rsidR="00587B64" w:rsidRPr="00587B64" w:rsidRDefault="00587B64" w:rsidP="00587B64">
      <w:pPr>
        <w:rPr>
          <w:rFonts w:ascii="Arial" w:hAnsi="Arial" w:cs="Arial"/>
          <w:sz w:val="16"/>
          <w:szCs w:val="16"/>
          <w:lang w:val="pl-PL"/>
        </w:rPr>
      </w:pPr>
    </w:p>
    <w:tbl>
      <w:tblPr>
        <w:tblW w:w="1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1"/>
        <w:gridCol w:w="1745"/>
        <w:gridCol w:w="1353"/>
        <w:gridCol w:w="885"/>
        <w:gridCol w:w="887"/>
        <w:gridCol w:w="888"/>
        <w:gridCol w:w="888"/>
        <w:gridCol w:w="887"/>
        <w:gridCol w:w="888"/>
        <w:gridCol w:w="888"/>
        <w:gridCol w:w="888"/>
        <w:gridCol w:w="888"/>
        <w:gridCol w:w="887"/>
        <w:gridCol w:w="888"/>
        <w:gridCol w:w="17"/>
        <w:gridCol w:w="981"/>
        <w:gridCol w:w="739"/>
      </w:tblGrid>
      <w:tr w:rsidR="00587B64" w:rsidRPr="00587B64" w:rsidTr="00B21AC5">
        <w:trPr>
          <w:trHeight w:val="273"/>
          <w:jc w:val="center"/>
        </w:trPr>
        <w:tc>
          <w:tcPr>
            <w:tcW w:w="15098" w:type="dxa"/>
            <w:gridSpan w:val="17"/>
            <w:shd w:val="clear" w:color="auto" w:fill="99CCFF"/>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Zamawiającego</w:t>
            </w:r>
          </w:p>
        </w:tc>
      </w:tr>
      <w:tr w:rsidR="00587B64" w:rsidRPr="007A6123" w:rsidTr="00B21AC5">
        <w:tblPrEx>
          <w:tblCellMar>
            <w:left w:w="108" w:type="dxa"/>
            <w:right w:w="108" w:type="dxa"/>
          </w:tblCellMar>
          <w:tblLook w:val="04A0" w:firstRow="1" w:lastRow="0" w:firstColumn="1" w:lastColumn="0" w:noHBand="0" w:noVBand="1"/>
        </w:tblPrEx>
        <w:trPr>
          <w:trHeight w:val="840"/>
          <w:jc w:val="center"/>
        </w:trPr>
        <w:tc>
          <w:tcPr>
            <w:tcW w:w="50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L.p.</w:t>
            </w:r>
          </w:p>
        </w:tc>
        <w:tc>
          <w:tcPr>
            <w:tcW w:w="1745"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Płatnik</w:t>
            </w:r>
          </w:p>
        </w:tc>
        <w:tc>
          <w:tcPr>
            <w:tcW w:w="1353"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Adres punktu poboru</w:t>
            </w:r>
          </w:p>
        </w:tc>
        <w:tc>
          <w:tcPr>
            <w:tcW w:w="11499" w:type="dxa"/>
            <w:gridSpan w:val="14"/>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Prognozowane zużycia paliwa gazowego w 202</w:t>
            </w:r>
            <w:r>
              <w:rPr>
                <w:rFonts w:ascii="Arial" w:hAnsi="Arial" w:cs="Arial"/>
                <w:b/>
                <w:sz w:val="16"/>
                <w:szCs w:val="16"/>
                <w:lang w:val="pl-PL"/>
              </w:rPr>
              <w:t>7</w:t>
            </w:r>
            <w:r w:rsidRPr="00587B64">
              <w:rPr>
                <w:rFonts w:ascii="Arial" w:hAnsi="Arial" w:cs="Arial"/>
                <w:b/>
                <w:sz w:val="16"/>
                <w:szCs w:val="16"/>
                <w:lang w:val="pl-PL"/>
              </w:rPr>
              <w:t xml:space="preserve"> roku [kWh]</w:t>
            </w:r>
          </w:p>
        </w:tc>
      </w:tr>
      <w:tr w:rsidR="00587B64" w:rsidRPr="00587B64" w:rsidTr="00B21AC5">
        <w:tblPrEx>
          <w:tblCellMar>
            <w:left w:w="108" w:type="dxa"/>
            <w:right w:w="108" w:type="dxa"/>
          </w:tblCellMar>
          <w:tblLook w:val="04A0" w:firstRow="1" w:lastRow="0" w:firstColumn="1" w:lastColumn="0" w:noHBand="0" w:noVBand="1"/>
        </w:tblPrEx>
        <w:trPr>
          <w:trHeight w:val="175"/>
          <w:jc w:val="center"/>
        </w:trPr>
        <w:tc>
          <w:tcPr>
            <w:tcW w:w="501"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745"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1353" w:type="dxa"/>
            <w:vMerge/>
            <w:shd w:val="clear" w:color="auto" w:fill="CCECFF"/>
            <w:vAlign w:val="center"/>
          </w:tcPr>
          <w:p w:rsidR="00587B64" w:rsidRPr="00587B64" w:rsidRDefault="00587B64" w:rsidP="00B21AC5">
            <w:pPr>
              <w:jc w:val="center"/>
              <w:rPr>
                <w:rFonts w:ascii="Arial" w:hAnsi="Arial" w:cs="Arial"/>
                <w:b/>
                <w:sz w:val="16"/>
                <w:szCs w:val="16"/>
                <w:lang w:val="pl-PL"/>
              </w:rPr>
            </w:pPr>
          </w:p>
        </w:tc>
        <w:tc>
          <w:tcPr>
            <w:tcW w:w="885"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IV</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VIII</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IX</w:t>
            </w:r>
          </w:p>
        </w:tc>
        <w:tc>
          <w:tcPr>
            <w:tcW w:w="887"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w:t>
            </w:r>
          </w:p>
        </w:tc>
        <w:tc>
          <w:tcPr>
            <w:tcW w:w="888"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w:t>
            </w:r>
          </w:p>
        </w:tc>
        <w:tc>
          <w:tcPr>
            <w:tcW w:w="998" w:type="dxa"/>
            <w:gridSpan w:val="2"/>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XII</w:t>
            </w:r>
          </w:p>
        </w:tc>
        <w:tc>
          <w:tcPr>
            <w:tcW w:w="739" w:type="dxa"/>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Razem</w:t>
            </w:r>
          </w:p>
        </w:tc>
      </w:tr>
      <w:tr w:rsidR="00587B64" w:rsidRPr="00587B64" w:rsidTr="00B21AC5">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blPrEx>
          <w:tblCellMar>
            <w:left w:w="108" w:type="dxa"/>
            <w:right w:w="108" w:type="dxa"/>
          </w:tblCellMar>
          <w:tblLook w:val="04A0" w:firstRow="1" w:lastRow="0" w:firstColumn="1" w:lastColumn="0" w:noHBand="0" w:noVBand="1"/>
        </w:tblPrEx>
        <w:trPr>
          <w:trHeight w:val="237"/>
          <w:jc w:val="center"/>
        </w:trPr>
        <w:tc>
          <w:tcPr>
            <w:tcW w:w="501" w:type="dxa"/>
            <w:shd w:val="clear" w:color="auto" w:fill="auto"/>
          </w:tcPr>
          <w:p w:rsidR="00587B64" w:rsidRPr="00587B64" w:rsidRDefault="00587B64" w:rsidP="00B21AC5">
            <w:pPr>
              <w:rPr>
                <w:rFonts w:ascii="Arial" w:hAnsi="Arial" w:cs="Arial"/>
                <w:sz w:val="16"/>
                <w:szCs w:val="16"/>
                <w:lang w:val="pl-PL"/>
              </w:rPr>
            </w:pPr>
          </w:p>
        </w:tc>
        <w:tc>
          <w:tcPr>
            <w:tcW w:w="1745" w:type="dxa"/>
            <w:shd w:val="clear" w:color="auto" w:fill="auto"/>
          </w:tcPr>
          <w:p w:rsidR="00587B64" w:rsidRPr="00587B64" w:rsidRDefault="00587B64" w:rsidP="00B21AC5">
            <w:pPr>
              <w:rPr>
                <w:rFonts w:ascii="Arial" w:hAnsi="Arial" w:cs="Arial"/>
                <w:sz w:val="16"/>
                <w:szCs w:val="16"/>
                <w:lang w:val="pl-PL"/>
              </w:rPr>
            </w:pPr>
          </w:p>
        </w:tc>
        <w:tc>
          <w:tcPr>
            <w:tcW w:w="1353" w:type="dxa"/>
            <w:shd w:val="clear" w:color="auto" w:fill="auto"/>
          </w:tcPr>
          <w:p w:rsidR="00587B64" w:rsidRPr="00587B64" w:rsidRDefault="00587B64" w:rsidP="00B21AC5">
            <w:pPr>
              <w:rPr>
                <w:rFonts w:ascii="Arial" w:hAnsi="Arial" w:cs="Arial"/>
                <w:sz w:val="16"/>
                <w:szCs w:val="16"/>
                <w:lang w:val="pl-PL"/>
              </w:rPr>
            </w:pPr>
          </w:p>
        </w:tc>
        <w:tc>
          <w:tcPr>
            <w:tcW w:w="885"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887" w:type="dxa"/>
            <w:shd w:val="clear" w:color="auto" w:fill="auto"/>
          </w:tcPr>
          <w:p w:rsidR="00587B64" w:rsidRPr="00587B64" w:rsidRDefault="00587B64" w:rsidP="00B21AC5">
            <w:pPr>
              <w:rPr>
                <w:rFonts w:ascii="Arial" w:hAnsi="Arial" w:cs="Arial"/>
                <w:sz w:val="16"/>
                <w:szCs w:val="16"/>
                <w:lang w:val="pl-PL"/>
              </w:rPr>
            </w:pPr>
          </w:p>
        </w:tc>
        <w:tc>
          <w:tcPr>
            <w:tcW w:w="888" w:type="dxa"/>
            <w:shd w:val="clear" w:color="auto" w:fill="auto"/>
          </w:tcPr>
          <w:p w:rsidR="00587B64" w:rsidRPr="00587B64" w:rsidRDefault="00587B64" w:rsidP="00B21AC5">
            <w:pPr>
              <w:rPr>
                <w:rFonts w:ascii="Arial" w:hAnsi="Arial" w:cs="Arial"/>
                <w:sz w:val="16"/>
                <w:szCs w:val="16"/>
                <w:lang w:val="pl-PL"/>
              </w:rPr>
            </w:pPr>
          </w:p>
        </w:tc>
        <w:tc>
          <w:tcPr>
            <w:tcW w:w="998" w:type="dxa"/>
            <w:gridSpan w:val="2"/>
            <w:shd w:val="clear" w:color="auto" w:fill="auto"/>
          </w:tcPr>
          <w:p w:rsidR="00587B64" w:rsidRPr="00587B64" w:rsidRDefault="00587B64" w:rsidP="00B21AC5">
            <w:pPr>
              <w:rPr>
                <w:rFonts w:ascii="Arial" w:hAnsi="Arial" w:cs="Arial"/>
                <w:sz w:val="16"/>
                <w:szCs w:val="16"/>
                <w:lang w:val="pl-PL"/>
              </w:rPr>
            </w:pPr>
          </w:p>
        </w:tc>
        <w:tc>
          <w:tcPr>
            <w:tcW w:w="739" w:type="dxa"/>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blPrEx>
          <w:tblCellMar>
            <w:left w:w="108" w:type="dxa"/>
            <w:right w:w="108" w:type="dxa"/>
          </w:tblCellMar>
          <w:tblLook w:val="04A0" w:firstRow="1" w:lastRow="0" w:firstColumn="1" w:lastColumn="0" w:noHBand="0" w:noVBand="1"/>
        </w:tblPrEx>
        <w:trPr>
          <w:trHeight w:val="237"/>
          <w:jc w:val="center"/>
        </w:trPr>
        <w:tc>
          <w:tcPr>
            <w:tcW w:w="13378" w:type="dxa"/>
            <w:gridSpan w:val="15"/>
            <w:shd w:val="clear" w:color="auto" w:fill="FFFFFF"/>
          </w:tcPr>
          <w:p w:rsidR="00587B64" w:rsidRPr="00587B64" w:rsidRDefault="00587B64" w:rsidP="00B21AC5">
            <w:pPr>
              <w:rPr>
                <w:rFonts w:ascii="Arial" w:hAnsi="Arial" w:cs="Arial"/>
                <w:sz w:val="16"/>
                <w:szCs w:val="16"/>
                <w:lang w:val="pl-PL"/>
              </w:rPr>
            </w:pPr>
          </w:p>
        </w:tc>
        <w:tc>
          <w:tcPr>
            <w:tcW w:w="981" w:type="dxa"/>
            <w:shd w:val="clear" w:color="auto" w:fill="FDE9D9"/>
          </w:tcPr>
          <w:p w:rsidR="00587B64" w:rsidRPr="00587B64" w:rsidRDefault="00587B64" w:rsidP="00B21AC5">
            <w:pPr>
              <w:rPr>
                <w:rFonts w:ascii="Arial" w:hAnsi="Arial" w:cs="Arial"/>
                <w:sz w:val="16"/>
                <w:szCs w:val="16"/>
                <w:lang w:val="pl-PL"/>
              </w:rPr>
            </w:pPr>
            <w:r w:rsidRPr="00587B64">
              <w:rPr>
                <w:rFonts w:ascii="Arial" w:hAnsi="Arial" w:cs="Arial"/>
                <w:b/>
                <w:sz w:val="16"/>
                <w:szCs w:val="16"/>
                <w:lang w:val="pl-PL"/>
              </w:rPr>
              <w:t>SUMA</w:t>
            </w:r>
          </w:p>
        </w:tc>
        <w:tc>
          <w:tcPr>
            <w:tcW w:w="739" w:type="dxa"/>
            <w:shd w:val="clear" w:color="auto" w:fill="FDE9D9"/>
          </w:tcPr>
          <w:p w:rsidR="00587B64" w:rsidRPr="00587B64" w:rsidRDefault="00587B64" w:rsidP="00B21AC5">
            <w:pPr>
              <w:rPr>
                <w:rFonts w:ascii="Arial" w:hAnsi="Arial" w:cs="Arial"/>
                <w:sz w:val="16"/>
                <w:szCs w:val="16"/>
                <w:lang w:val="pl-PL"/>
              </w:rPr>
            </w:pPr>
          </w:p>
        </w:tc>
      </w:tr>
    </w:tbl>
    <w:p w:rsidR="00587B64" w:rsidRPr="000F3788" w:rsidRDefault="00587B64" w:rsidP="00587B64">
      <w:pPr>
        <w:rPr>
          <w:rFonts w:ascii="Arial" w:hAnsi="Arial" w:cs="Arial"/>
          <w:sz w:val="20"/>
          <w:szCs w:val="20"/>
        </w:rPr>
      </w:pPr>
    </w:p>
    <w:p w:rsidR="00587B64" w:rsidRPr="00587B64" w:rsidRDefault="00587B64" w:rsidP="00587B64">
      <w:pPr>
        <w:jc w:val="right"/>
        <w:rPr>
          <w:rFonts w:ascii="Arial" w:hAnsi="Arial" w:cs="Arial"/>
          <w:sz w:val="20"/>
          <w:szCs w:val="20"/>
          <w:lang w:val="pl-PL"/>
        </w:rPr>
      </w:pPr>
      <w:r w:rsidRPr="00587B64">
        <w:rPr>
          <w:rFonts w:ascii="Arial" w:hAnsi="Arial" w:cs="Arial"/>
          <w:sz w:val="20"/>
          <w:szCs w:val="20"/>
          <w:lang w:val="pl-PL"/>
        </w:rPr>
        <w:lastRenderedPageBreak/>
        <w:t>Załącznik nr 2 do Umowy</w:t>
      </w:r>
    </w:p>
    <w:p w:rsidR="00587B64" w:rsidRPr="00587B64" w:rsidRDefault="00587B64" w:rsidP="00587B64">
      <w:pPr>
        <w:jc w:val="center"/>
        <w:rPr>
          <w:rFonts w:ascii="Arial" w:hAnsi="Arial" w:cs="Arial"/>
          <w:b/>
          <w:sz w:val="20"/>
          <w:szCs w:val="20"/>
          <w:lang w:val="pl-PL"/>
        </w:rPr>
      </w:pPr>
    </w:p>
    <w:p w:rsidR="00587B64" w:rsidRPr="00587B64" w:rsidRDefault="00587B64" w:rsidP="00587B64">
      <w:pPr>
        <w:pStyle w:val="Tytu"/>
        <w:jc w:val="center"/>
        <w:rPr>
          <w:rFonts w:ascii="Arial" w:hAnsi="Arial" w:cs="Arial"/>
          <w:b/>
          <w:bCs/>
          <w:sz w:val="32"/>
          <w:szCs w:val="32"/>
          <w:lang w:val="pl-PL"/>
        </w:rPr>
      </w:pPr>
      <w:r w:rsidRPr="00587B64">
        <w:rPr>
          <w:rFonts w:ascii="Arial" w:hAnsi="Arial" w:cs="Arial"/>
          <w:b/>
          <w:bCs/>
          <w:sz w:val="32"/>
          <w:szCs w:val="32"/>
          <w:lang w:val="pl-PL"/>
        </w:rPr>
        <w:t>Wykaz Miejsc odbioru Zamawiającego wraz z danymi i grupami taryfowymi</w:t>
      </w:r>
    </w:p>
    <w:p w:rsidR="00587B64" w:rsidRPr="00587B64" w:rsidRDefault="00587B64" w:rsidP="00587B64">
      <w:pPr>
        <w:rPr>
          <w:rFonts w:ascii="Arial" w:hAnsi="Arial" w:cs="Arial"/>
          <w:sz w:val="20"/>
          <w:szCs w:val="20"/>
          <w:lang w:val="pl-PL"/>
        </w:rPr>
      </w:pPr>
    </w:p>
    <w:tbl>
      <w:tblPr>
        <w:tblW w:w="14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427"/>
        <w:gridCol w:w="1411"/>
        <w:gridCol w:w="1411"/>
        <w:gridCol w:w="1412"/>
        <w:gridCol w:w="1411"/>
        <w:gridCol w:w="1411"/>
        <w:gridCol w:w="1412"/>
        <w:gridCol w:w="1408"/>
        <w:gridCol w:w="1043"/>
        <w:gridCol w:w="920"/>
      </w:tblGrid>
      <w:tr w:rsidR="00587B64" w:rsidRPr="00587B64" w:rsidTr="00B21AC5">
        <w:trPr>
          <w:trHeight w:val="416"/>
          <w:jc w:val="center"/>
        </w:trPr>
        <w:tc>
          <w:tcPr>
            <w:tcW w:w="14773" w:type="dxa"/>
            <w:gridSpan w:val="11"/>
            <w:shd w:val="clear" w:color="auto" w:fill="99C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Zamawiającego</w:t>
            </w:r>
          </w:p>
        </w:tc>
      </w:tr>
      <w:tr w:rsidR="00587B64" w:rsidRPr="00587B64" w:rsidTr="00B21AC5">
        <w:trPr>
          <w:trHeight w:val="407"/>
          <w:jc w:val="center"/>
        </w:trPr>
        <w:tc>
          <w:tcPr>
            <w:tcW w:w="507"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L.p.</w:t>
            </w:r>
          </w:p>
        </w:tc>
        <w:tc>
          <w:tcPr>
            <w:tcW w:w="2427"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Płatnik</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Adres punktu poboru</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Nr OSD miejsca odbioru</w:t>
            </w:r>
          </w:p>
        </w:tc>
        <w:tc>
          <w:tcPr>
            <w:tcW w:w="1412"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Nr gazomierza</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Grupa taryfowa wg OSD</w:t>
            </w:r>
          </w:p>
        </w:tc>
        <w:tc>
          <w:tcPr>
            <w:tcW w:w="1411"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Moc umowna</w:t>
            </w:r>
          </w:p>
        </w:tc>
        <w:tc>
          <w:tcPr>
            <w:tcW w:w="1412"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 xml:space="preserve">Akcyza </w:t>
            </w:r>
          </w:p>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ZW – zwolnienie</w:t>
            </w:r>
          </w:p>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P – płatnik</w:t>
            </w:r>
          </w:p>
        </w:tc>
        <w:tc>
          <w:tcPr>
            <w:tcW w:w="1408" w:type="dxa"/>
            <w:vMerge w:val="restart"/>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Nazwa OSD</w:t>
            </w:r>
          </w:p>
        </w:tc>
        <w:tc>
          <w:tcPr>
            <w:tcW w:w="1963" w:type="dxa"/>
            <w:gridSpan w:val="2"/>
            <w:tcBorders>
              <w:bottom w:val="single" w:sz="4" w:space="0" w:color="auto"/>
            </w:tcBorders>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Okres dostaw</w:t>
            </w:r>
          </w:p>
        </w:tc>
      </w:tr>
      <w:tr w:rsidR="00587B64" w:rsidRPr="00587B64" w:rsidTr="00B21AC5">
        <w:trPr>
          <w:trHeight w:val="195"/>
          <w:jc w:val="center"/>
        </w:trPr>
        <w:tc>
          <w:tcPr>
            <w:tcW w:w="507"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2427"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2"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1"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12"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408" w:type="dxa"/>
            <w:vMerge/>
            <w:shd w:val="clear" w:color="auto" w:fill="00B0F0"/>
            <w:vAlign w:val="center"/>
          </w:tcPr>
          <w:p w:rsidR="00587B64" w:rsidRPr="00587B64" w:rsidRDefault="00587B64" w:rsidP="00B21AC5">
            <w:pPr>
              <w:jc w:val="center"/>
              <w:rPr>
                <w:rFonts w:ascii="Arial" w:hAnsi="Arial" w:cs="Arial"/>
                <w:b/>
                <w:sz w:val="16"/>
                <w:szCs w:val="16"/>
                <w:lang w:val="pl-PL"/>
              </w:rPr>
            </w:pPr>
          </w:p>
        </w:tc>
        <w:tc>
          <w:tcPr>
            <w:tcW w:w="1043" w:type="dxa"/>
            <w:tcBorders>
              <w:bottom w:val="single" w:sz="4" w:space="0" w:color="auto"/>
            </w:tcBorders>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od</w:t>
            </w:r>
          </w:p>
        </w:tc>
        <w:tc>
          <w:tcPr>
            <w:tcW w:w="920" w:type="dxa"/>
            <w:tcBorders>
              <w:bottom w:val="single" w:sz="4" w:space="0" w:color="auto"/>
            </w:tcBorders>
            <w:shd w:val="clear" w:color="auto" w:fill="CCECFF"/>
            <w:vAlign w:val="center"/>
          </w:tcPr>
          <w:p w:rsidR="00587B64" w:rsidRPr="00587B64" w:rsidRDefault="00587B64" w:rsidP="00B21AC5">
            <w:pPr>
              <w:jc w:val="center"/>
              <w:rPr>
                <w:rFonts w:ascii="Arial" w:hAnsi="Arial" w:cs="Arial"/>
                <w:b/>
                <w:sz w:val="16"/>
                <w:szCs w:val="16"/>
                <w:lang w:val="pl-PL"/>
              </w:rPr>
            </w:pPr>
            <w:r w:rsidRPr="00587B64">
              <w:rPr>
                <w:rFonts w:ascii="Arial" w:hAnsi="Arial" w:cs="Arial"/>
                <w:b/>
                <w:sz w:val="16"/>
                <w:szCs w:val="16"/>
                <w:lang w:val="pl-PL"/>
              </w:rPr>
              <w:t>do</w:t>
            </w:r>
          </w:p>
        </w:tc>
      </w:tr>
      <w:tr w:rsidR="00587B64" w:rsidRPr="00587B64" w:rsidTr="00B21AC5">
        <w:trPr>
          <w:jc w:val="center"/>
        </w:trPr>
        <w:tc>
          <w:tcPr>
            <w:tcW w:w="507" w:type="dxa"/>
            <w:shd w:val="clear" w:color="auto" w:fill="auto"/>
          </w:tcPr>
          <w:p w:rsidR="00587B64" w:rsidRPr="00587B64" w:rsidRDefault="00587B64" w:rsidP="00B21AC5">
            <w:pPr>
              <w:rPr>
                <w:rFonts w:ascii="Arial" w:hAnsi="Arial" w:cs="Arial"/>
                <w:sz w:val="16"/>
                <w:szCs w:val="16"/>
                <w:lang w:val="pl-PL"/>
              </w:rPr>
            </w:pPr>
          </w:p>
        </w:tc>
        <w:tc>
          <w:tcPr>
            <w:tcW w:w="2427"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08" w:type="dxa"/>
            <w:shd w:val="clear" w:color="auto" w:fill="auto"/>
          </w:tcPr>
          <w:p w:rsidR="00587B64" w:rsidRPr="00587B64" w:rsidRDefault="00587B64" w:rsidP="00B21AC5">
            <w:pPr>
              <w:rPr>
                <w:rFonts w:ascii="Arial" w:hAnsi="Arial" w:cs="Arial"/>
                <w:sz w:val="16"/>
                <w:szCs w:val="16"/>
                <w:lang w:val="pl-PL"/>
              </w:rPr>
            </w:pPr>
          </w:p>
        </w:tc>
        <w:tc>
          <w:tcPr>
            <w:tcW w:w="1043"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c>
          <w:tcPr>
            <w:tcW w:w="920"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rPr>
          <w:jc w:val="center"/>
        </w:trPr>
        <w:tc>
          <w:tcPr>
            <w:tcW w:w="507" w:type="dxa"/>
            <w:shd w:val="clear" w:color="auto" w:fill="auto"/>
          </w:tcPr>
          <w:p w:rsidR="00587B64" w:rsidRPr="00587B64" w:rsidRDefault="00587B64" w:rsidP="00B21AC5">
            <w:pPr>
              <w:rPr>
                <w:rFonts w:ascii="Arial" w:hAnsi="Arial" w:cs="Arial"/>
                <w:sz w:val="16"/>
                <w:szCs w:val="16"/>
                <w:lang w:val="pl-PL"/>
              </w:rPr>
            </w:pPr>
          </w:p>
        </w:tc>
        <w:tc>
          <w:tcPr>
            <w:tcW w:w="2427"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08" w:type="dxa"/>
            <w:shd w:val="clear" w:color="auto" w:fill="auto"/>
          </w:tcPr>
          <w:p w:rsidR="00587B64" w:rsidRPr="00587B64" w:rsidRDefault="00587B64" w:rsidP="00B21AC5">
            <w:pPr>
              <w:rPr>
                <w:rFonts w:ascii="Arial" w:hAnsi="Arial" w:cs="Arial"/>
                <w:sz w:val="16"/>
                <w:szCs w:val="16"/>
                <w:lang w:val="pl-PL"/>
              </w:rPr>
            </w:pPr>
          </w:p>
        </w:tc>
        <w:tc>
          <w:tcPr>
            <w:tcW w:w="1043"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c>
          <w:tcPr>
            <w:tcW w:w="920"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r>
      <w:tr w:rsidR="00587B64" w:rsidRPr="00587B64" w:rsidTr="00B21AC5">
        <w:trPr>
          <w:jc w:val="center"/>
        </w:trPr>
        <w:tc>
          <w:tcPr>
            <w:tcW w:w="507" w:type="dxa"/>
            <w:shd w:val="clear" w:color="auto" w:fill="auto"/>
          </w:tcPr>
          <w:p w:rsidR="00587B64" w:rsidRPr="00587B64" w:rsidRDefault="00587B64" w:rsidP="00B21AC5">
            <w:pPr>
              <w:rPr>
                <w:rFonts w:ascii="Arial" w:hAnsi="Arial" w:cs="Arial"/>
                <w:sz w:val="16"/>
                <w:szCs w:val="16"/>
                <w:lang w:val="pl-PL"/>
              </w:rPr>
            </w:pPr>
          </w:p>
        </w:tc>
        <w:tc>
          <w:tcPr>
            <w:tcW w:w="2427"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1" w:type="dxa"/>
            <w:shd w:val="clear" w:color="auto" w:fill="auto"/>
          </w:tcPr>
          <w:p w:rsidR="00587B64" w:rsidRPr="00587B64" w:rsidRDefault="00587B64" w:rsidP="00B21AC5">
            <w:pPr>
              <w:rPr>
                <w:rFonts w:ascii="Arial" w:hAnsi="Arial" w:cs="Arial"/>
                <w:sz w:val="16"/>
                <w:szCs w:val="16"/>
                <w:lang w:val="pl-PL"/>
              </w:rPr>
            </w:pPr>
          </w:p>
        </w:tc>
        <w:tc>
          <w:tcPr>
            <w:tcW w:w="1412" w:type="dxa"/>
            <w:shd w:val="clear" w:color="auto" w:fill="auto"/>
          </w:tcPr>
          <w:p w:rsidR="00587B64" w:rsidRPr="00587B64" w:rsidRDefault="00587B64" w:rsidP="00B21AC5">
            <w:pPr>
              <w:rPr>
                <w:rFonts w:ascii="Arial" w:hAnsi="Arial" w:cs="Arial"/>
                <w:sz w:val="16"/>
                <w:szCs w:val="16"/>
                <w:lang w:val="pl-PL"/>
              </w:rPr>
            </w:pPr>
          </w:p>
        </w:tc>
        <w:tc>
          <w:tcPr>
            <w:tcW w:w="1408" w:type="dxa"/>
            <w:shd w:val="clear" w:color="auto" w:fill="auto"/>
          </w:tcPr>
          <w:p w:rsidR="00587B64" w:rsidRPr="00587B64" w:rsidRDefault="00587B64" w:rsidP="00B21AC5">
            <w:pPr>
              <w:rPr>
                <w:rFonts w:ascii="Arial" w:hAnsi="Arial" w:cs="Arial"/>
                <w:sz w:val="16"/>
                <w:szCs w:val="16"/>
                <w:lang w:val="pl-PL"/>
              </w:rPr>
            </w:pPr>
          </w:p>
        </w:tc>
        <w:tc>
          <w:tcPr>
            <w:tcW w:w="1043"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c>
          <w:tcPr>
            <w:tcW w:w="920" w:type="dxa"/>
            <w:tcBorders>
              <w:bottom w:val="single" w:sz="4" w:space="0" w:color="auto"/>
            </w:tcBorders>
            <w:shd w:val="clear" w:color="auto" w:fill="auto"/>
          </w:tcPr>
          <w:p w:rsidR="00587B64" w:rsidRPr="00587B64" w:rsidRDefault="00587B64" w:rsidP="00B21AC5">
            <w:pPr>
              <w:rPr>
                <w:rFonts w:ascii="Arial" w:hAnsi="Arial" w:cs="Arial"/>
                <w:sz w:val="16"/>
                <w:szCs w:val="16"/>
                <w:lang w:val="pl-PL"/>
              </w:rPr>
            </w:pPr>
          </w:p>
        </w:tc>
      </w:tr>
    </w:tbl>
    <w:p w:rsidR="00587B64" w:rsidRPr="000F3788" w:rsidRDefault="00587B64" w:rsidP="00587B64">
      <w:pPr>
        <w:rPr>
          <w:rFonts w:ascii="Arial" w:hAnsi="Arial" w:cs="Arial"/>
          <w:sz w:val="20"/>
          <w:szCs w:val="20"/>
        </w:rPr>
      </w:pPr>
    </w:p>
    <w:p w:rsidR="00587B64" w:rsidRDefault="00587B64" w:rsidP="00587B64">
      <w:pPr>
        <w:rPr>
          <w:rFonts w:ascii="Arial" w:hAnsi="Arial" w:cs="Arial"/>
          <w:sz w:val="20"/>
          <w:szCs w:val="20"/>
        </w:rPr>
      </w:pPr>
    </w:p>
    <w:p w:rsidR="00587B64" w:rsidRDefault="00587B64" w:rsidP="00587B64">
      <w:pPr>
        <w:rPr>
          <w:rFonts w:ascii="Arial" w:hAnsi="Arial" w:cs="Arial"/>
          <w:sz w:val="20"/>
          <w:szCs w:val="20"/>
        </w:rPr>
      </w:pPr>
    </w:p>
    <w:p w:rsidR="00587B64" w:rsidRDefault="00587B64" w:rsidP="00587B64">
      <w:pPr>
        <w:rPr>
          <w:rFonts w:ascii="Arial" w:hAnsi="Arial" w:cs="Arial"/>
          <w:sz w:val="20"/>
          <w:szCs w:val="20"/>
        </w:rPr>
      </w:pPr>
    </w:p>
    <w:p w:rsidR="00587B64" w:rsidRDefault="00587B64" w:rsidP="00587B64">
      <w:pPr>
        <w:rPr>
          <w:rFonts w:ascii="Arial" w:hAnsi="Arial" w:cs="Arial"/>
          <w:sz w:val="20"/>
          <w:szCs w:val="20"/>
        </w:rPr>
        <w:sectPr w:rsidR="00587B64" w:rsidSect="00587B64">
          <w:pgSz w:w="15840" w:h="12240" w:orient="landscape"/>
          <w:pgMar w:top="1417" w:right="1417" w:bottom="1417" w:left="1109" w:header="720" w:footer="720" w:gutter="0"/>
          <w:cols w:space="720"/>
          <w:docGrid w:linePitch="360"/>
        </w:sectPr>
      </w:pPr>
    </w:p>
    <w:p w:rsidR="00587B64" w:rsidRPr="00587B64" w:rsidRDefault="00587B64" w:rsidP="00304E4C">
      <w:pPr>
        <w:autoSpaceDE w:val="0"/>
        <w:autoSpaceDN w:val="0"/>
        <w:adjustRightInd w:val="0"/>
        <w:jc w:val="right"/>
        <w:rPr>
          <w:rFonts w:ascii="Arial" w:hAnsi="Arial" w:cs="Arial"/>
          <w:lang w:val="pl-PL"/>
        </w:rPr>
      </w:pPr>
      <w:r w:rsidRPr="00587B64">
        <w:rPr>
          <w:rFonts w:ascii="Arial" w:hAnsi="Arial" w:cs="Arial"/>
          <w:lang w:val="pl-PL"/>
        </w:rPr>
        <w:lastRenderedPageBreak/>
        <w:t>Załącznik nr 3 do Umowy</w:t>
      </w:r>
    </w:p>
    <w:p w:rsidR="00587B64" w:rsidRPr="00304E4C" w:rsidRDefault="00587B64" w:rsidP="00304E4C">
      <w:pPr>
        <w:autoSpaceDE w:val="0"/>
        <w:autoSpaceDN w:val="0"/>
        <w:adjustRightInd w:val="0"/>
        <w:jc w:val="right"/>
        <w:rPr>
          <w:rFonts w:ascii="Arial" w:hAnsi="Arial" w:cs="Arial"/>
          <w:sz w:val="20"/>
          <w:szCs w:val="20"/>
          <w:lang w:val="pl-PL"/>
        </w:rPr>
      </w:pPr>
      <w:r w:rsidRPr="00304E4C">
        <w:rPr>
          <w:rFonts w:ascii="Arial" w:hAnsi="Arial" w:cs="Arial"/>
          <w:sz w:val="20"/>
          <w:szCs w:val="20"/>
          <w:lang w:val="pl-PL"/>
        </w:rPr>
        <w:t>………………, dnia …………… r.</w:t>
      </w:r>
    </w:p>
    <w:p w:rsidR="00587B64" w:rsidRPr="00304E4C" w:rsidRDefault="00587B64" w:rsidP="00304E4C">
      <w:pPr>
        <w:pStyle w:val="Tytu"/>
        <w:jc w:val="center"/>
        <w:rPr>
          <w:rFonts w:ascii="Arial" w:hAnsi="Arial" w:cs="Arial"/>
          <w:b/>
          <w:bCs/>
          <w:sz w:val="32"/>
          <w:szCs w:val="32"/>
          <w:lang w:val="pl-PL"/>
        </w:rPr>
      </w:pPr>
      <w:r w:rsidRPr="00587B64">
        <w:rPr>
          <w:rFonts w:ascii="Arial" w:hAnsi="Arial" w:cs="Arial"/>
          <w:b/>
          <w:bCs/>
          <w:sz w:val="32"/>
          <w:szCs w:val="32"/>
          <w:lang w:val="pl-PL"/>
        </w:rPr>
        <w:t>PEŁNOMOCNICTWO</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___________________________________</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___________________________________</w:t>
      </w:r>
    </w:p>
    <w:p w:rsidR="00587B64" w:rsidRPr="00304E4C" w:rsidRDefault="00587B64" w:rsidP="00587B64">
      <w:pPr>
        <w:pStyle w:val="Normalny1"/>
        <w:rPr>
          <w:rStyle w:val="Domylnaczcionkaakapitu1"/>
          <w:rFonts w:ascii="Arial" w:hAnsi="Arial" w:cs="Arial"/>
          <w:color w:val="000000"/>
          <w:sz w:val="20"/>
          <w:szCs w:val="20"/>
        </w:rPr>
      </w:pP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NIP ______________, REGON ______________,</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zwany w dalszej części „Zamawiający”</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reprezentowany przez:</w:t>
      </w:r>
    </w:p>
    <w:p w:rsidR="00587B64" w:rsidRPr="00304E4C" w:rsidRDefault="00587B64" w:rsidP="00587B64">
      <w:pPr>
        <w:pStyle w:val="Normalny1"/>
        <w:rPr>
          <w:rStyle w:val="Domylnaczcionkaakapitu1"/>
          <w:rFonts w:ascii="Arial" w:hAnsi="Arial" w:cs="Arial"/>
          <w:color w:val="000000"/>
          <w:sz w:val="20"/>
          <w:szCs w:val="20"/>
        </w:rPr>
      </w:pPr>
      <w:r w:rsidRPr="00304E4C">
        <w:rPr>
          <w:rStyle w:val="Domylnaczcionkaakapitu1"/>
          <w:rFonts w:ascii="Arial" w:hAnsi="Arial" w:cs="Arial"/>
          <w:color w:val="000000"/>
          <w:sz w:val="20"/>
          <w:szCs w:val="20"/>
        </w:rPr>
        <w:t>________________________ - _______________________,</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niniejszym udziela pełnomocnictwa:</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__________________________________________________________________________</w:t>
      </w:r>
    </w:p>
    <w:p w:rsidR="00587B64" w:rsidRPr="00304E4C" w:rsidRDefault="00587B64" w:rsidP="00587B64">
      <w:pPr>
        <w:autoSpaceDE w:val="0"/>
        <w:autoSpaceDN w:val="0"/>
        <w:adjustRightInd w:val="0"/>
        <w:jc w:val="both"/>
        <w:rPr>
          <w:rFonts w:ascii="Arial" w:hAnsi="Arial" w:cs="Arial"/>
          <w:i/>
          <w:sz w:val="20"/>
          <w:szCs w:val="20"/>
          <w:lang w:val="pl-PL"/>
        </w:rPr>
      </w:pPr>
      <w:r w:rsidRPr="00304E4C">
        <w:rPr>
          <w:rFonts w:ascii="Arial" w:hAnsi="Arial" w:cs="Arial"/>
          <w:i/>
          <w:sz w:val="20"/>
          <w:szCs w:val="20"/>
          <w:lang w:val="pl-PL"/>
        </w:rPr>
        <w:t>(dane Wykonawcy)</w:t>
      </w: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 xml:space="preserve">do dokonania w imieniu i na rzecz </w:t>
      </w:r>
      <w:r w:rsidRPr="00304E4C">
        <w:rPr>
          <w:rFonts w:ascii="Arial" w:hAnsi="Arial" w:cs="Arial"/>
          <w:b/>
          <w:sz w:val="20"/>
          <w:szCs w:val="20"/>
          <w:lang w:val="pl-PL"/>
        </w:rPr>
        <w:t>Zamawiającego</w:t>
      </w:r>
      <w:r w:rsidRPr="00304E4C">
        <w:rPr>
          <w:rFonts w:ascii="Arial" w:hAnsi="Arial" w:cs="Arial"/>
          <w:sz w:val="20"/>
          <w:szCs w:val="20"/>
          <w:lang w:val="pl-PL"/>
        </w:rPr>
        <w:t xml:space="preserve"> następujących czynności:</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złożenia dotychczasowemu sprzedawcy paliwa gazowego oświadczenia o wypowiedzeniu dotychczas obowiązującej umowy kompleksowej dostawy paliwa gazowego bądź też złożenia oświadczenia </w:t>
      </w:r>
      <w:r w:rsidRPr="00304E4C">
        <w:rPr>
          <w:rFonts w:ascii="Arial" w:hAnsi="Arial" w:cs="Arial"/>
          <w:sz w:val="20"/>
          <w:szCs w:val="20"/>
          <w:lang w:val="pl-PL"/>
        </w:rPr>
        <w:br/>
        <w:t>o rozwiązaniu umowy kompleksowej dostawy paliwa gazowego w trybie zgodnego porozumienia Stron,</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zgłoszenia właściwemu Operatorowi Systemu Dystrybucyjnego (OSD) do realizacji zawartej pomiędzy </w:t>
      </w:r>
      <w:r w:rsidRPr="00304E4C">
        <w:rPr>
          <w:rFonts w:ascii="Arial" w:hAnsi="Arial" w:cs="Arial"/>
          <w:b/>
          <w:bCs/>
          <w:sz w:val="20"/>
          <w:szCs w:val="20"/>
          <w:lang w:val="pl-PL"/>
        </w:rPr>
        <w:t>Zamawiającym</w:t>
      </w:r>
      <w:r w:rsidRPr="00304E4C">
        <w:rPr>
          <w:rFonts w:ascii="Arial" w:hAnsi="Arial" w:cs="Arial"/>
          <w:sz w:val="20"/>
          <w:szCs w:val="20"/>
          <w:lang w:val="pl-PL"/>
        </w:rPr>
        <w:t xml:space="preserve">, a </w:t>
      </w:r>
      <w:r w:rsidRPr="00304E4C">
        <w:rPr>
          <w:rFonts w:ascii="Arial" w:hAnsi="Arial" w:cs="Arial"/>
          <w:b/>
          <w:bCs/>
          <w:sz w:val="20"/>
          <w:szCs w:val="20"/>
          <w:lang w:val="pl-PL"/>
        </w:rPr>
        <w:t xml:space="preserve">Wykonawcą </w:t>
      </w:r>
      <w:r w:rsidRPr="00304E4C">
        <w:rPr>
          <w:rFonts w:ascii="Arial" w:hAnsi="Arial" w:cs="Arial"/>
          <w:sz w:val="20"/>
          <w:szCs w:val="20"/>
          <w:lang w:val="pl-PL"/>
        </w:rPr>
        <w:t>umowy kompleksowej dostawy paliwa gazowego lub jej kontynuacji oraz przeprowadzenia procesu zmiany sprzedawcy,</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reprezentowania przed właściwym Operatorem Systemu Dystrybucyjnego (OSD) w sprawach związanych z procedurą zmiany sprzedawcy,</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dokonania wszelkich innych czynności, w tym składania oświadczeń woli i wiedzy, związanych </w:t>
      </w:r>
      <w:r w:rsidRPr="00304E4C">
        <w:rPr>
          <w:rFonts w:ascii="Arial" w:hAnsi="Arial" w:cs="Arial"/>
          <w:sz w:val="20"/>
          <w:szCs w:val="20"/>
          <w:lang w:val="pl-PL"/>
        </w:rPr>
        <w:br/>
        <w:t xml:space="preserve">z czynnościami, o których mowa w punktach 1-3 powyżej, w tym w szczególności do pozyskania informacji odnośnie do okresu obowiązywania umowy kompleksowej dostawy paliwa gazowego łączącej </w:t>
      </w:r>
      <w:r w:rsidRPr="00304E4C">
        <w:rPr>
          <w:rFonts w:ascii="Arial" w:hAnsi="Arial" w:cs="Arial"/>
          <w:b/>
          <w:sz w:val="20"/>
          <w:szCs w:val="20"/>
          <w:lang w:val="pl-PL"/>
        </w:rPr>
        <w:t>Zamawiającego</w:t>
      </w:r>
      <w:r w:rsidRPr="00304E4C">
        <w:rPr>
          <w:rFonts w:ascii="Arial" w:hAnsi="Arial" w:cs="Arial"/>
          <w:sz w:val="20"/>
          <w:szCs w:val="20"/>
          <w:lang w:val="pl-PL"/>
        </w:rPr>
        <w:t xml:space="preserve"> z dotychczasowym sprzedawcą oraz uzyskania od dotychczasowego sprzedawcy i Operatora Systemu Dystrybucyjnego (OSD) danych dotyczących aktualnych umów łączących </w:t>
      </w:r>
      <w:r w:rsidRPr="00304E4C">
        <w:rPr>
          <w:rFonts w:ascii="Arial" w:hAnsi="Arial" w:cs="Arial"/>
          <w:b/>
          <w:sz w:val="20"/>
          <w:szCs w:val="20"/>
          <w:lang w:val="pl-PL"/>
        </w:rPr>
        <w:t>Zamawiającego</w:t>
      </w:r>
      <w:r w:rsidRPr="00304E4C">
        <w:rPr>
          <w:rFonts w:ascii="Arial" w:hAnsi="Arial" w:cs="Arial"/>
          <w:sz w:val="20"/>
          <w:szCs w:val="20"/>
          <w:lang w:val="pl-PL"/>
        </w:rPr>
        <w:t xml:space="preserve"> z wyżej wymienionymi podmiotami,</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dokonywania wszelkich czynności faktycznych i prawnych koniecznych do przeprowadzania aktualizacji danych </w:t>
      </w:r>
      <w:r w:rsidRPr="00304E4C">
        <w:rPr>
          <w:rFonts w:ascii="Arial" w:hAnsi="Arial" w:cs="Arial"/>
          <w:b/>
          <w:sz w:val="20"/>
          <w:szCs w:val="20"/>
          <w:lang w:val="pl-PL"/>
        </w:rPr>
        <w:t>Zamawiającego</w:t>
      </w:r>
      <w:r w:rsidRPr="00304E4C">
        <w:rPr>
          <w:rFonts w:ascii="Arial" w:hAnsi="Arial" w:cs="Arial"/>
          <w:b/>
          <w:bCs/>
          <w:sz w:val="20"/>
          <w:szCs w:val="20"/>
          <w:lang w:val="pl-PL"/>
        </w:rPr>
        <w:t xml:space="preserve"> </w:t>
      </w:r>
      <w:r w:rsidRPr="00304E4C">
        <w:rPr>
          <w:rFonts w:ascii="Arial" w:hAnsi="Arial" w:cs="Arial"/>
          <w:sz w:val="20"/>
          <w:szCs w:val="20"/>
          <w:lang w:val="pl-PL"/>
        </w:rPr>
        <w:t>u właściwego Operatora Systemu Dystrybucyjnego (OSD) oraz u dotychczasowego sprzedawcy,</w:t>
      </w:r>
    </w:p>
    <w:p w:rsidR="00304E4C" w:rsidRP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występowania do właściwego Operatora Systemu Dystrybucyjnego (OSD) z wnioskiem o udostępnienie danych technicznych i pomiarowo-rozliczeniowych </w:t>
      </w:r>
      <w:r w:rsidRPr="00304E4C">
        <w:rPr>
          <w:rFonts w:ascii="Arial" w:hAnsi="Arial" w:cs="Arial"/>
          <w:b/>
          <w:sz w:val="20"/>
          <w:szCs w:val="20"/>
          <w:lang w:val="pl-PL"/>
        </w:rPr>
        <w:t>Zamawiającego</w:t>
      </w:r>
      <w:r w:rsidRPr="00304E4C">
        <w:rPr>
          <w:rFonts w:ascii="Arial" w:hAnsi="Arial" w:cs="Arial"/>
          <w:sz w:val="20"/>
          <w:szCs w:val="20"/>
          <w:lang w:val="pl-PL"/>
        </w:rPr>
        <w:t>, właściwych dla Miejsc odbioru Paliwa gazowego.</w:t>
      </w:r>
    </w:p>
    <w:p w:rsidR="00304E4C" w:rsidRDefault="00587B64" w:rsidP="00304E4C">
      <w:pPr>
        <w:pStyle w:val="Akapitzlist"/>
        <w:numPr>
          <w:ilvl w:val="0"/>
          <w:numId w:val="57"/>
        </w:numPr>
        <w:spacing w:after="0" w:line="240" w:lineRule="auto"/>
        <w:jc w:val="both"/>
        <w:rPr>
          <w:rFonts w:ascii="Arial" w:hAnsi="Arial" w:cs="Arial"/>
          <w:sz w:val="20"/>
          <w:szCs w:val="20"/>
          <w:lang w:val="pl-PL"/>
        </w:rPr>
      </w:pPr>
      <w:r w:rsidRPr="00304E4C">
        <w:rPr>
          <w:rFonts w:ascii="Arial" w:hAnsi="Arial" w:cs="Arial"/>
          <w:sz w:val="20"/>
          <w:szCs w:val="20"/>
          <w:lang w:val="pl-PL"/>
        </w:rPr>
        <w:t xml:space="preserve">udzielania dalszych pełnomocnictw substytucyjnych, w zakresie w/w czynności, z zastrzeżeniem, że Pełnomocnictwa substytucyjne nie zmieniają zobowiązań </w:t>
      </w:r>
      <w:r w:rsidRPr="00304E4C">
        <w:rPr>
          <w:rFonts w:ascii="Arial" w:hAnsi="Arial" w:cs="Arial"/>
          <w:b/>
          <w:sz w:val="20"/>
          <w:szCs w:val="20"/>
          <w:lang w:val="pl-PL"/>
        </w:rPr>
        <w:t>Wykonawcy</w:t>
      </w:r>
      <w:r w:rsidRPr="00304E4C">
        <w:rPr>
          <w:rFonts w:ascii="Arial" w:hAnsi="Arial" w:cs="Arial"/>
          <w:sz w:val="20"/>
          <w:szCs w:val="20"/>
          <w:lang w:val="pl-PL"/>
        </w:rPr>
        <w:t xml:space="preserve"> wobec </w:t>
      </w:r>
      <w:r w:rsidRPr="00304E4C">
        <w:rPr>
          <w:rFonts w:ascii="Arial" w:hAnsi="Arial" w:cs="Arial"/>
          <w:b/>
          <w:sz w:val="20"/>
          <w:szCs w:val="20"/>
          <w:lang w:val="pl-PL"/>
        </w:rPr>
        <w:t>Zamawiającego</w:t>
      </w:r>
      <w:r w:rsidRPr="00304E4C">
        <w:rPr>
          <w:rFonts w:ascii="Arial" w:hAnsi="Arial" w:cs="Arial"/>
          <w:sz w:val="20"/>
          <w:szCs w:val="20"/>
          <w:lang w:val="pl-PL"/>
        </w:rPr>
        <w:t xml:space="preserve">. </w:t>
      </w:r>
      <w:r w:rsidRPr="00304E4C">
        <w:rPr>
          <w:rFonts w:ascii="Arial" w:hAnsi="Arial" w:cs="Arial"/>
          <w:b/>
          <w:sz w:val="20"/>
          <w:szCs w:val="20"/>
          <w:lang w:val="pl-PL"/>
        </w:rPr>
        <w:t>Wykonawca</w:t>
      </w:r>
      <w:r w:rsidRPr="00304E4C">
        <w:rPr>
          <w:rFonts w:ascii="Arial" w:hAnsi="Arial" w:cs="Arial"/>
          <w:sz w:val="20"/>
          <w:szCs w:val="20"/>
          <w:lang w:val="pl-PL"/>
        </w:rPr>
        <w:t xml:space="preserve"> odpowiada za działania, uchybienia, zaniedbania wynikające z</w:t>
      </w:r>
      <w:r w:rsidR="00304E4C">
        <w:rPr>
          <w:rFonts w:ascii="Arial" w:hAnsi="Arial" w:cs="Arial"/>
          <w:sz w:val="20"/>
          <w:szCs w:val="20"/>
          <w:lang w:val="pl-PL"/>
        </w:rPr>
        <w:t> </w:t>
      </w:r>
      <w:r w:rsidRPr="00304E4C">
        <w:rPr>
          <w:rFonts w:ascii="Arial" w:hAnsi="Arial" w:cs="Arial"/>
          <w:sz w:val="20"/>
          <w:szCs w:val="20"/>
          <w:lang w:val="pl-PL"/>
        </w:rPr>
        <w:t>udzielonego pełnomocnictwa substytucyjnego w tym samym zakresie, jak za swoje działania.</w:t>
      </w:r>
    </w:p>
    <w:p w:rsidR="00304E4C" w:rsidRPr="00304E4C" w:rsidRDefault="00304E4C" w:rsidP="00304E4C">
      <w:pPr>
        <w:pStyle w:val="Akapitzlist"/>
        <w:spacing w:after="0" w:line="240" w:lineRule="auto"/>
        <w:jc w:val="both"/>
        <w:rPr>
          <w:rFonts w:ascii="Arial" w:hAnsi="Arial" w:cs="Arial"/>
          <w:sz w:val="20"/>
          <w:szCs w:val="20"/>
          <w:lang w:val="pl-PL"/>
        </w:rPr>
      </w:pPr>
    </w:p>
    <w:p w:rsidR="00587B64" w:rsidRPr="00304E4C" w:rsidRDefault="00587B64" w:rsidP="00587B64">
      <w:pPr>
        <w:autoSpaceDE w:val="0"/>
        <w:autoSpaceDN w:val="0"/>
        <w:adjustRightInd w:val="0"/>
        <w:jc w:val="both"/>
        <w:rPr>
          <w:rFonts w:ascii="Arial" w:hAnsi="Arial" w:cs="Arial"/>
          <w:sz w:val="20"/>
          <w:szCs w:val="20"/>
          <w:lang w:val="pl-PL"/>
        </w:rPr>
      </w:pPr>
      <w:r w:rsidRPr="00304E4C">
        <w:rPr>
          <w:rFonts w:ascii="Arial" w:hAnsi="Arial" w:cs="Arial"/>
          <w:sz w:val="20"/>
          <w:szCs w:val="20"/>
          <w:lang w:val="pl-PL"/>
        </w:rPr>
        <w:t>Niniejsze pełnomocnictwo udzielone zostaje z dniem podpisania na czas określony do dnia … r. i może zostać odwołane w każdym czasie.</w:t>
      </w:r>
    </w:p>
    <w:p w:rsidR="00587B64" w:rsidRPr="00587B64" w:rsidRDefault="00587B64" w:rsidP="00587B64">
      <w:pPr>
        <w:autoSpaceDE w:val="0"/>
        <w:autoSpaceDN w:val="0"/>
        <w:adjustRightInd w:val="0"/>
        <w:jc w:val="right"/>
        <w:rPr>
          <w:rFonts w:ascii="Arial" w:hAnsi="Arial" w:cs="Arial"/>
          <w:lang w:val="pl-PL"/>
        </w:rPr>
      </w:pPr>
      <w:r w:rsidRPr="00587B64">
        <w:rPr>
          <w:rFonts w:ascii="Arial" w:hAnsi="Arial" w:cs="Arial"/>
          <w:lang w:val="pl-PL"/>
        </w:rPr>
        <w:t>______________________________________________</w:t>
      </w:r>
    </w:p>
    <w:p w:rsidR="00587B64" w:rsidRPr="00303868" w:rsidRDefault="00587B64" w:rsidP="00304E4C">
      <w:pPr>
        <w:autoSpaceDE w:val="0"/>
        <w:autoSpaceDN w:val="0"/>
        <w:adjustRightInd w:val="0"/>
        <w:jc w:val="right"/>
        <w:rPr>
          <w:rFonts w:ascii="Arial" w:hAnsi="Arial" w:cs="Arial"/>
          <w:i/>
          <w:sz w:val="16"/>
          <w:szCs w:val="16"/>
          <w:lang w:val="pl-PL"/>
        </w:rPr>
      </w:pPr>
      <w:r w:rsidRPr="00303868">
        <w:rPr>
          <w:rFonts w:ascii="Arial" w:hAnsi="Arial" w:cs="Arial"/>
          <w:i/>
          <w:sz w:val="16"/>
          <w:szCs w:val="16"/>
          <w:lang w:val="pl-PL"/>
        </w:rPr>
        <w:t>(pieczęć imienna i podpis zgodny z reprezentacją Zamawiającego)</w:t>
      </w:r>
    </w:p>
    <w:p w:rsidR="00587B64" w:rsidRPr="00587B64" w:rsidRDefault="00587B64" w:rsidP="00587B64">
      <w:pPr>
        <w:jc w:val="right"/>
        <w:rPr>
          <w:rFonts w:ascii="Arial" w:hAnsi="Arial" w:cs="Arial"/>
          <w:lang w:val="pl-PL"/>
        </w:rPr>
      </w:pPr>
      <w:r w:rsidRPr="00587B64">
        <w:rPr>
          <w:rFonts w:ascii="Arial" w:hAnsi="Arial" w:cs="Arial"/>
          <w:lang w:val="pl-PL"/>
        </w:rPr>
        <w:lastRenderedPageBreak/>
        <w:t>Załącznik nr 4 do Umowy</w:t>
      </w:r>
    </w:p>
    <w:p w:rsidR="00587B64" w:rsidRPr="00587B64" w:rsidRDefault="00587B64" w:rsidP="00587B64">
      <w:pPr>
        <w:jc w:val="right"/>
        <w:rPr>
          <w:rFonts w:ascii="Arial" w:hAnsi="Arial" w:cs="Arial"/>
          <w:lang w:val="pl-PL"/>
        </w:rPr>
      </w:pPr>
    </w:p>
    <w:p w:rsidR="00587B64" w:rsidRPr="00304E4C" w:rsidRDefault="00587B64" w:rsidP="00304E4C">
      <w:pPr>
        <w:pStyle w:val="Tytu"/>
        <w:jc w:val="center"/>
        <w:rPr>
          <w:rFonts w:ascii="Arial" w:hAnsi="Arial" w:cs="Arial"/>
          <w:b/>
          <w:bCs/>
          <w:sz w:val="32"/>
          <w:szCs w:val="32"/>
          <w:lang w:val="pl-PL"/>
        </w:rPr>
      </w:pPr>
      <w:r w:rsidRPr="00304E4C">
        <w:rPr>
          <w:rFonts w:ascii="Arial" w:hAnsi="Arial" w:cs="Arial"/>
          <w:b/>
          <w:bCs/>
          <w:sz w:val="32"/>
          <w:szCs w:val="32"/>
          <w:lang w:val="pl-PL"/>
        </w:rPr>
        <w:t>OŚWIADCZENIE ODBIORCY O PRZEZNACZENIU PALIWA GAZOWEGO W DANYM MIEJSCU ODBIORU NA POTRZEBY NALICZENIA PODATKU AKCYZOWEGO</w:t>
      </w:r>
    </w:p>
    <w:p w:rsidR="00587B64" w:rsidRPr="00587B64" w:rsidRDefault="00587B64" w:rsidP="00587B64">
      <w:pPr>
        <w:jc w:val="center"/>
        <w:rPr>
          <w:rFonts w:ascii="Arial" w:hAnsi="Arial" w:cs="Arial"/>
          <w:i/>
          <w:lang w:val="pl-PL"/>
        </w:rPr>
      </w:pPr>
      <w:r w:rsidRPr="00587B64">
        <w:rPr>
          <w:rFonts w:ascii="Arial" w:hAnsi="Arial" w:cs="Arial"/>
          <w:i/>
          <w:lang w:val="pl-PL"/>
        </w:rPr>
        <w:t>Wykonawca przedstawi wzór oświadczenia powszechnie stosowany przez Wykonawcę.</w:t>
      </w:r>
    </w:p>
    <w:p w:rsidR="00587B64" w:rsidRPr="00587B64" w:rsidRDefault="00587B64" w:rsidP="00587B64">
      <w:pPr>
        <w:jc w:val="right"/>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r w:rsidRPr="00587B64">
        <w:rPr>
          <w:rFonts w:ascii="Arial" w:hAnsi="Arial" w:cs="Arial"/>
          <w:lang w:val="pl-PL"/>
        </w:rPr>
        <w:br w:type="page"/>
      </w:r>
    </w:p>
    <w:p w:rsidR="00587B64" w:rsidRPr="00587B64" w:rsidRDefault="00587B64" w:rsidP="00304E4C">
      <w:pPr>
        <w:jc w:val="right"/>
        <w:rPr>
          <w:rFonts w:ascii="Arial" w:hAnsi="Arial" w:cs="Arial"/>
          <w:lang w:val="pl-PL"/>
        </w:rPr>
      </w:pPr>
      <w:r w:rsidRPr="00587B64">
        <w:rPr>
          <w:rFonts w:ascii="Arial" w:hAnsi="Arial" w:cs="Arial"/>
          <w:lang w:val="pl-PL"/>
        </w:rPr>
        <w:lastRenderedPageBreak/>
        <w:t>Załącznik nr 5 do Umowy</w:t>
      </w:r>
    </w:p>
    <w:p w:rsidR="00587B64" w:rsidRPr="00304E4C" w:rsidRDefault="00587B64" w:rsidP="00304E4C">
      <w:pPr>
        <w:pStyle w:val="Tytu"/>
        <w:jc w:val="center"/>
        <w:rPr>
          <w:rFonts w:ascii="Arial" w:hAnsi="Arial" w:cs="Arial"/>
          <w:b/>
          <w:bCs/>
          <w:sz w:val="32"/>
          <w:szCs w:val="32"/>
          <w:lang w:val="pl-PL"/>
        </w:rPr>
      </w:pPr>
      <w:r w:rsidRPr="00304E4C">
        <w:rPr>
          <w:rFonts w:ascii="Arial" w:hAnsi="Arial" w:cs="Arial"/>
          <w:b/>
          <w:bCs/>
          <w:sz w:val="32"/>
          <w:szCs w:val="32"/>
          <w:lang w:val="pl-PL"/>
        </w:rPr>
        <w:t>INDYWIDUALNY SYSTEM CEN I STAWEK OPŁAT</w:t>
      </w:r>
    </w:p>
    <w:p w:rsidR="00587B64" w:rsidRPr="00587B64" w:rsidRDefault="00587B64" w:rsidP="00587B64">
      <w:pPr>
        <w:rPr>
          <w:rFonts w:ascii="Arial" w:hAnsi="Arial" w:cs="Arial"/>
          <w:lang w:val="pl-PL"/>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2693"/>
        <w:gridCol w:w="2410"/>
        <w:gridCol w:w="1843"/>
      </w:tblGrid>
      <w:tr w:rsidR="00587B64" w:rsidRPr="00304E4C" w:rsidTr="00304E4C">
        <w:trPr>
          <w:trHeight w:val="710"/>
          <w:jc w:val="center"/>
        </w:trPr>
        <w:tc>
          <w:tcPr>
            <w:tcW w:w="2660" w:type="dxa"/>
            <w:gridSpan w:val="2"/>
            <w:vMerge w:val="restart"/>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Grupa taryfowa</w:t>
            </w:r>
          </w:p>
        </w:tc>
        <w:tc>
          <w:tcPr>
            <w:tcW w:w="5103" w:type="dxa"/>
            <w:gridSpan w:val="2"/>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 xml:space="preserve">Ceny sprzedaży paliwa gazowego </w:t>
            </w:r>
          </w:p>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netto</w:t>
            </w:r>
          </w:p>
        </w:tc>
        <w:tc>
          <w:tcPr>
            <w:tcW w:w="1843" w:type="dxa"/>
            <w:vMerge w:val="restart"/>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Stawki opłat abonamentowych netto</w:t>
            </w:r>
          </w:p>
        </w:tc>
      </w:tr>
      <w:tr w:rsidR="00587B64" w:rsidRPr="007A6123" w:rsidTr="00304E4C">
        <w:trPr>
          <w:trHeight w:val="847"/>
          <w:jc w:val="center"/>
        </w:trPr>
        <w:tc>
          <w:tcPr>
            <w:tcW w:w="2660" w:type="dxa"/>
            <w:gridSpan w:val="2"/>
            <w:vMerge/>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bez akcyzy, z zerową stawką akcyzy lub uwzględniająca zwolnienie od akcyzy</w:t>
            </w: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 xml:space="preserve">przeznaczonego do celów opałowych </w:t>
            </w:r>
            <w:r w:rsidRPr="00304E4C">
              <w:rPr>
                <w:rFonts w:ascii="Arial" w:hAnsi="Arial" w:cs="Arial"/>
                <w:sz w:val="20"/>
                <w:szCs w:val="20"/>
                <w:lang w:val="pl-PL"/>
              </w:rPr>
              <w:br/>
              <w:t>(z akcyzą)</w:t>
            </w:r>
          </w:p>
        </w:tc>
        <w:tc>
          <w:tcPr>
            <w:tcW w:w="1843" w:type="dxa"/>
            <w:vMerge/>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wg oznaczeń Sprzedawcy</w:t>
            </w: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wg Taryfy OSD</w:t>
            </w: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(gr/kWh)</w:t>
            </w: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(gr/kWh)</w:t>
            </w: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r w:rsidRPr="00304E4C">
              <w:rPr>
                <w:rFonts w:ascii="Arial" w:hAnsi="Arial" w:cs="Arial"/>
                <w:sz w:val="20"/>
                <w:szCs w:val="20"/>
                <w:lang w:val="pl-PL"/>
              </w:rPr>
              <w:t>(zł/m-c)</w:t>
            </w: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r w:rsidR="00587B64" w:rsidRPr="00304E4C" w:rsidTr="00304E4C">
        <w:trPr>
          <w:trHeight w:val="567"/>
          <w:jc w:val="center"/>
        </w:trPr>
        <w:tc>
          <w:tcPr>
            <w:tcW w:w="1526"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134"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693"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2410" w:type="dxa"/>
            <w:shd w:val="clear" w:color="auto" w:fill="auto"/>
            <w:vAlign w:val="center"/>
          </w:tcPr>
          <w:p w:rsidR="00587B64" w:rsidRPr="00304E4C" w:rsidRDefault="00587B64" w:rsidP="00B21AC5">
            <w:pPr>
              <w:jc w:val="center"/>
              <w:rPr>
                <w:rFonts w:ascii="Arial" w:hAnsi="Arial" w:cs="Arial"/>
                <w:sz w:val="20"/>
                <w:szCs w:val="20"/>
                <w:lang w:val="pl-PL"/>
              </w:rPr>
            </w:pPr>
          </w:p>
        </w:tc>
        <w:tc>
          <w:tcPr>
            <w:tcW w:w="1843" w:type="dxa"/>
            <w:shd w:val="clear" w:color="auto" w:fill="auto"/>
            <w:vAlign w:val="center"/>
          </w:tcPr>
          <w:p w:rsidR="00587B64" w:rsidRPr="00304E4C" w:rsidRDefault="00587B64" w:rsidP="00B21AC5">
            <w:pPr>
              <w:jc w:val="center"/>
              <w:rPr>
                <w:rFonts w:ascii="Arial" w:hAnsi="Arial" w:cs="Arial"/>
                <w:sz w:val="20"/>
                <w:szCs w:val="20"/>
                <w:lang w:val="pl-PL"/>
              </w:rPr>
            </w:pPr>
          </w:p>
        </w:tc>
      </w:tr>
    </w:tbl>
    <w:p w:rsidR="00587B64" w:rsidRPr="00587B64" w:rsidRDefault="00587B64" w:rsidP="00587B64">
      <w:pPr>
        <w:rPr>
          <w:rFonts w:ascii="Arial" w:hAnsi="Arial" w:cs="Arial"/>
          <w:lang w:val="pl-PL"/>
        </w:rPr>
      </w:pPr>
    </w:p>
    <w:p w:rsidR="00587B64" w:rsidRPr="00587B64" w:rsidRDefault="00587B64" w:rsidP="00587B64">
      <w:pPr>
        <w:jc w:val="right"/>
        <w:rPr>
          <w:rFonts w:ascii="Arial" w:hAnsi="Arial" w:cs="Arial"/>
          <w:lang w:val="pl-PL"/>
        </w:rPr>
      </w:pPr>
    </w:p>
    <w:p w:rsidR="00587B64" w:rsidRPr="00587B64" w:rsidRDefault="00587B64" w:rsidP="00587B64">
      <w:pPr>
        <w:jc w:val="right"/>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rPr>
          <w:rFonts w:ascii="Arial" w:hAnsi="Arial" w:cs="Arial"/>
          <w:lang w:val="pl-PL"/>
        </w:rPr>
      </w:pPr>
    </w:p>
    <w:p w:rsidR="00587B64" w:rsidRPr="00587B64" w:rsidRDefault="00587B64" w:rsidP="00587B64">
      <w:pPr>
        <w:jc w:val="right"/>
        <w:rPr>
          <w:rFonts w:ascii="Arial" w:hAnsi="Arial" w:cs="Arial"/>
          <w:lang w:val="pl-PL"/>
        </w:rPr>
      </w:pPr>
      <w:r w:rsidRPr="00587B64">
        <w:rPr>
          <w:rFonts w:ascii="Arial" w:hAnsi="Arial" w:cs="Arial"/>
          <w:lang w:val="pl-PL"/>
        </w:rPr>
        <w:t>Załącznik nr 6 do Umowy</w:t>
      </w:r>
    </w:p>
    <w:p w:rsidR="00587B64" w:rsidRPr="00304E4C" w:rsidRDefault="00587B64" w:rsidP="00304E4C">
      <w:pPr>
        <w:pStyle w:val="Tytu"/>
        <w:jc w:val="center"/>
        <w:rPr>
          <w:rFonts w:ascii="Arial" w:hAnsi="Arial" w:cs="Arial"/>
          <w:b/>
          <w:bCs/>
          <w:sz w:val="32"/>
          <w:szCs w:val="32"/>
          <w:lang w:val="pl-PL"/>
        </w:rPr>
      </w:pPr>
      <w:r w:rsidRPr="00304E4C">
        <w:rPr>
          <w:rFonts w:ascii="Arial" w:hAnsi="Arial" w:cs="Arial"/>
          <w:b/>
          <w:bCs/>
          <w:sz w:val="32"/>
          <w:szCs w:val="32"/>
          <w:lang w:val="pl-PL"/>
        </w:rPr>
        <w:t xml:space="preserve">OŚWIADCZENIE ODBIORCY PALIW GAZOWYCH </w:t>
      </w:r>
    </w:p>
    <w:p w:rsidR="00587B64" w:rsidRPr="00587B64" w:rsidRDefault="00587B64" w:rsidP="00587B64">
      <w:pPr>
        <w:jc w:val="center"/>
        <w:rPr>
          <w:rFonts w:ascii="Arial" w:hAnsi="Arial" w:cs="Arial"/>
          <w:i/>
          <w:lang w:val="pl-PL"/>
        </w:rPr>
      </w:pPr>
      <w:r w:rsidRPr="00587B64">
        <w:rPr>
          <w:rFonts w:ascii="Arial" w:hAnsi="Arial" w:cs="Arial"/>
          <w:i/>
          <w:lang w:val="pl-PL"/>
        </w:rPr>
        <w:t>Wykonawca przedstawi wzór oświadczenia powszechnie stosowany przez Wykonawcę.</w:t>
      </w:r>
    </w:p>
    <w:p w:rsidR="00587B64" w:rsidRPr="00587B64" w:rsidRDefault="00587B64" w:rsidP="00587B64">
      <w:pPr>
        <w:jc w:val="center"/>
        <w:rPr>
          <w:rFonts w:ascii="Arial" w:hAnsi="Arial" w:cs="Arial"/>
          <w:i/>
          <w:lang w:val="pl-PL"/>
        </w:rPr>
      </w:pPr>
      <w:r w:rsidRPr="00587B64">
        <w:rPr>
          <w:rFonts w:ascii="Arial" w:eastAsia="Times New Roman" w:hAnsi="Arial" w:cs="Arial"/>
          <w:b/>
          <w:sz w:val="23"/>
          <w:lang w:val="pl-PL"/>
        </w:rPr>
        <w:t>o przeznaczeniu paliwa gazowego, którym mowa w art. 62bb ust. 1 ustawy z dnia 10 kwietnia 1997 r. – Prawo energetyczne</w:t>
      </w:r>
      <w:r w:rsidRPr="00587B64">
        <w:rPr>
          <w:rFonts w:ascii="Arial" w:eastAsia="Times New Roman" w:hAnsi="Arial" w:cs="Arial"/>
          <w:b/>
          <w:sz w:val="23"/>
          <w:vertAlign w:val="superscript"/>
          <w:lang w:val="pl-PL"/>
        </w:rPr>
        <w:footnoteReference w:id="1"/>
      </w:r>
      <w:r w:rsidRPr="00587B64">
        <w:rPr>
          <w:rFonts w:ascii="Arial" w:eastAsia="Times New Roman" w:hAnsi="Arial" w:cs="Arial"/>
          <w:b/>
          <w:sz w:val="23"/>
          <w:vertAlign w:val="superscript"/>
          <w:lang w:val="pl-PL"/>
        </w:rPr>
        <w:t xml:space="preserve">) </w:t>
      </w:r>
      <w:r w:rsidRPr="00587B64">
        <w:rPr>
          <w:rFonts w:ascii="Arial" w:eastAsia="Times New Roman" w:hAnsi="Arial" w:cs="Arial"/>
          <w:b/>
          <w:sz w:val="23"/>
          <w:lang w:val="pl-PL"/>
        </w:rPr>
        <w:t xml:space="preserve"> </w:t>
      </w:r>
    </w:p>
    <w:p w:rsidR="00587B64" w:rsidRPr="00587B64" w:rsidRDefault="00587B64" w:rsidP="00587B64">
      <w:pPr>
        <w:spacing w:after="16"/>
        <w:ind w:right="271"/>
        <w:jc w:val="center"/>
        <w:rPr>
          <w:rFonts w:ascii="Arial" w:hAnsi="Arial" w:cs="Arial"/>
          <w:lang w:val="pl-PL"/>
        </w:rPr>
      </w:pPr>
      <w:r w:rsidRPr="00587B64">
        <w:rPr>
          <w:rFonts w:ascii="Arial" w:eastAsia="Times New Roman" w:hAnsi="Arial" w:cs="Arial"/>
          <w:b/>
          <w:sz w:val="23"/>
          <w:lang w:val="pl-PL"/>
        </w:rPr>
        <w:t xml:space="preserve">   </w:t>
      </w:r>
    </w:p>
    <w:p w:rsidR="00587B64" w:rsidRPr="00587B64" w:rsidRDefault="00587B64" w:rsidP="00304E4C">
      <w:pPr>
        <w:spacing w:after="195" w:line="267" w:lineRule="auto"/>
        <w:ind w:left="142" w:right="50"/>
        <w:jc w:val="both"/>
        <w:rPr>
          <w:rFonts w:ascii="Arial" w:hAnsi="Arial" w:cs="Arial"/>
          <w:sz w:val="21"/>
          <w:szCs w:val="21"/>
          <w:lang w:val="pl-PL"/>
        </w:rPr>
      </w:pPr>
      <w:r w:rsidRPr="00587B64">
        <w:rPr>
          <w:rFonts w:ascii="Arial" w:eastAsia="Times New Roman" w:hAnsi="Arial" w:cs="Arial"/>
          <w:szCs w:val="21"/>
          <w:lang w:val="pl-PL"/>
        </w:rPr>
        <w:t xml:space="preserve">Na podstawie art. 62bb ust. 1 ustawy z dnia 10 kwietnia 1997 r. – Prawo energetyczne, zwanej dalej „ustawą”, oświadczam, że odbiorca paliw gazowych: </w:t>
      </w:r>
    </w:p>
    <w:p w:rsidR="00304E4C" w:rsidRDefault="00587B64" w:rsidP="00587B64">
      <w:pPr>
        <w:spacing w:after="53" w:line="267" w:lineRule="auto"/>
        <w:ind w:left="427" w:right="805" w:hanging="10"/>
        <w:jc w:val="both"/>
        <w:rPr>
          <w:rFonts w:ascii="Arial" w:eastAsia="Times New Roman" w:hAnsi="Arial" w:cs="Arial"/>
          <w:sz w:val="23"/>
          <w:lang w:val="pl-PL"/>
        </w:rPr>
      </w:pPr>
      <w:r w:rsidRPr="00587B64">
        <w:rPr>
          <w:rFonts w:ascii="Arial" w:eastAsia="Times New Roman" w:hAnsi="Arial" w:cs="Arial"/>
          <w:sz w:val="23"/>
          <w:lang w:val="pl-PL"/>
        </w:rPr>
        <w:t>…………………………………………………………………………………………</w:t>
      </w:r>
    </w:p>
    <w:p w:rsidR="00587B64" w:rsidRPr="00304E4C" w:rsidRDefault="00587B64" w:rsidP="00304E4C">
      <w:pPr>
        <w:spacing w:after="53" w:line="267" w:lineRule="auto"/>
        <w:ind w:left="427" w:right="805" w:hanging="10"/>
        <w:jc w:val="both"/>
        <w:rPr>
          <w:rFonts w:ascii="Arial" w:hAnsi="Arial" w:cs="Arial"/>
          <w:sz w:val="18"/>
          <w:szCs w:val="18"/>
          <w:lang w:val="pl-PL"/>
        </w:rPr>
      </w:pPr>
      <w:r w:rsidRPr="00587B64">
        <w:rPr>
          <w:rFonts w:ascii="Arial" w:eastAsia="Times New Roman" w:hAnsi="Arial" w:cs="Arial"/>
          <w:sz w:val="20"/>
          <w:szCs w:val="18"/>
          <w:lang w:val="pl-PL"/>
        </w:rPr>
        <w:t>nazwa lub firma</w:t>
      </w:r>
      <w:r w:rsidRPr="00587B64">
        <w:rPr>
          <w:rFonts w:ascii="Arial" w:eastAsia="Times New Roman" w:hAnsi="Arial" w:cs="Arial"/>
          <w:sz w:val="20"/>
          <w:szCs w:val="18"/>
          <w:vertAlign w:val="superscript"/>
          <w:lang w:val="pl-PL"/>
        </w:rPr>
        <w:t>2)</w:t>
      </w:r>
      <w:r w:rsidRPr="00587B64">
        <w:rPr>
          <w:rFonts w:ascii="Arial" w:eastAsia="Times New Roman" w:hAnsi="Arial" w:cs="Arial"/>
          <w:sz w:val="20"/>
          <w:szCs w:val="18"/>
          <w:lang w:val="pl-PL"/>
        </w:rPr>
        <w:t xml:space="preserve">  </w:t>
      </w:r>
    </w:p>
    <w:p w:rsidR="00304E4C" w:rsidRDefault="00587B64" w:rsidP="00587B64">
      <w:pPr>
        <w:spacing w:after="83" w:line="267" w:lineRule="auto"/>
        <w:ind w:left="427" w:right="805" w:hanging="10"/>
        <w:jc w:val="both"/>
        <w:rPr>
          <w:rFonts w:ascii="Arial" w:eastAsia="Times New Roman" w:hAnsi="Arial" w:cs="Arial"/>
          <w:sz w:val="23"/>
          <w:lang w:val="pl-PL"/>
        </w:rPr>
      </w:pPr>
      <w:r w:rsidRPr="00587B64">
        <w:rPr>
          <w:rFonts w:ascii="Arial" w:eastAsia="Times New Roman" w:hAnsi="Arial" w:cs="Arial"/>
          <w:sz w:val="23"/>
          <w:lang w:val="pl-PL"/>
        </w:rPr>
        <w:t>…………………………………………………………………………………………</w:t>
      </w:r>
    </w:p>
    <w:p w:rsidR="00587B64" w:rsidRPr="00304E4C" w:rsidRDefault="00587B64" w:rsidP="00304E4C">
      <w:pPr>
        <w:spacing w:after="83" w:line="267" w:lineRule="auto"/>
        <w:ind w:left="427" w:right="805"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imię i nazwisko</w:t>
      </w:r>
      <w:r w:rsidRPr="00587B64">
        <w:rPr>
          <w:rFonts w:ascii="Arial" w:eastAsia="Times New Roman" w:hAnsi="Arial" w:cs="Arial"/>
          <w:sz w:val="20"/>
          <w:szCs w:val="18"/>
          <w:vertAlign w:val="superscript"/>
          <w:lang w:val="pl-PL"/>
        </w:rPr>
        <w:footnoteReference w:id="2"/>
      </w:r>
      <w:r w:rsidRPr="00587B64">
        <w:rPr>
          <w:rFonts w:ascii="Arial" w:eastAsia="Times New Roman" w:hAnsi="Arial" w:cs="Arial"/>
          <w:sz w:val="20"/>
          <w:szCs w:val="18"/>
          <w:vertAlign w:val="superscript"/>
          <w:lang w:val="pl-PL"/>
        </w:rPr>
        <w:footnoteReference w:id="3"/>
      </w:r>
      <w:r w:rsidRPr="00587B64">
        <w:rPr>
          <w:rFonts w:ascii="Arial" w:eastAsia="Times New Roman" w:hAnsi="Arial" w:cs="Arial"/>
          <w:sz w:val="20"/>
          <w:szCs w:val="18"/>
          <w:vertAlign w:val="superscript"/>
          <w:lang w:val="pl-PL"/>
        </w:rPr>
        <w:t>)</w:t>
      </w:r>
      <w:r w:rsidRPr="00587B64">
        <w:rPr>
          <w:rFonts w:ascii="Arial" w:eastAsia="Times New Roman" w:hAnsi="Arial" w:cs="Arial"/>
          <w:sz w:val="20"/>
          <w:szCs w:val="18"/>
          <w:lang w:val="pl-PL"/>
        </w:rPr>
        <w:t xml:space="preserve"> </w:t>
      </w:r>
    </w:p>
    <w:p w:rsidR="00587B64" w:rsidRPr="00EC7664" w:rsidRDefault="00587B64" w:rsidP="00587B64">
      <w:pPr>
        <w:spacing w:after="4" w:line="267" w:lineRule="auto"/>
        <w:ind w:left="427" w:right="805" w:hanging="10"/>
        <w:jc w:val="both"/>
        <w:rPr>
          <w:rFonts w:ascii="Arial" w:hAnsi="Arial" w:cs="Arial"/>
        </w:rPr>
      </w:pPr>
      <w:r w:rsidRPr="00EC7664">
        <w:rPr>
          <w:rFonts w:ascii="Arial" w:eastAsia="Times New Roman" w:hAnsi="Arial" w:cs="Arial"/>
          <w:sz w:val="23"/>
        </w:rPr>
        <w:t>…………………………………………………………………………………………</w:t>
      </w:r>
    </w:p>
    <w:p w:rsidR="00587B64" w:rsidRPr="00EC7664" w:rsidRDefault="00587B64" w:rsidP="00304E4C">
      <w:pPr>
        <w:spacing w:after="117"/>
        <w:ind w:left="432"/>
        <w:rPr>
          <w:rFonts w:ascii="Arial" w:hAnsi="Arial" w:cs="Arial"/>
          <w:sz w:val="20"/>
          <w:szCs w:val="20"/>
          <w:vertAlign w:val="superscript"/>
        </w:rPr>
      </w:pPr>
      <w:r w:rsidRPr="00EC7664">
        <w:rPr>
          <w:rFonts w:ascii="Arial" w:eastAsia="Times New Roman" w:hAnsi="Arial" w:cs="Arial"/>
          <w:sz w:val="20"/>
          <w:szCs w:val="20"/>
        </w:rPr>
        <w:t>PESEL</w:t>
      </w:r>
      <w:r w:rsidRPr="00EC7664">
        <w:rPr>
          <w:rFonts w:ascii="Arial" w:eastAsia="Times New Roman" w:hAnsi="Arial" w:cs="Arial"/>
          <w:sz w:val="20"/>
          <w:szCs w:val="20"/>
          <w:vertAlign w:val="superscript"/>
        </w:rPr>
        <w:t xml:space="preserve">3), </w:t>
      </w:r>
      <w:r w:rsidRPr="00EC7664">
        <w:rPr>
          <w:rFonts w:ascii="Arial" w:hAnsi="Arial" w:cs="Arial"/>
          <w:sz w:val="20"/>
          <w:szCs w:val="20"/>
          <w:vertAlign w:val="superscript"/>
        </w:rPr>
        <w:t>4)</w:t>
      </w:r>
    </w:p>
    <w:p w:rsidR="00304E4C" w:rsidRPr="00EC7664" w:rsidRDefault="00587B64" w:rsidP="00587B64">
      <w:pPr>
        <w:spacing w:after="4" w:line="267" w:lineRule="auto"/>
        <w:ind w:left="427" w:right="805" w:hanging="10"/>
        <w:jc w:val="both"/>
        <w:rPr>
          <w:rFonts w:ascii="Arial" w:eastAsia="Times New Roman" w:hAnsi="Arial" w:cs="Arial"/>
          <w:sz w:val="23"/>
        </w:rPr>
      </w:pPr>
      <w:r w:rsidRPr="00EC7664">
        <w:rPr>
          <w:rFonts w:ascii="Arial" w:eastAsia="Times New Roman" w:hAnsi="Arial" w:cs="Arial"/>
          <w:sz w:val="23"/>
        </w:rPr>
        <w:t>…………………………………………………………………………………………</w:t>
      </w:r>
    </w:p>
    <w:p w:rsidR="00587B64" w:rsidRPr="00EC7664" w:rsidRDefault="00587B64" w:rsidP="00304E4C">
      <w:pPr>
        <w:spacing w:after="4" w:line="267" w:lineRule="auto"/>
        <w:ind w:left="427" w:right="805" w:hanging="10"/>
        <w:jc w:val="both"/>
        <w:rPr>
          <w:rFonts w:ascii="Arial" w:hAnsi="Arial" w:cs="Arial"/>
        </w:rPr>
      </w:pPr>
      <w:proofErr w:type="spellStart"/>
      <w:r w:rsidRPr="00EC7664">
        <w:rPr>
          <w:rFonts w:ascii="Arial" w:eastAsia="Times New Roman" w:hAnsi="Arial" w:cs="Arial"/>
          <w:sz w:val="20"/>
          <w:szCs w:val="18"/>
        </w:rPr>
        <w:t>adres</w:t>
      </w:r>
      <w:proofErr w:type="spellEnd"/>
      <w:r w:rsidRPr="00EC7664">
        <w:rPr>
          <w:rFonts w:ascii="Arial" w:eastAsia="Times New Roman" w:hAnsi="Arial" w:cs="Arial"/>
          <w:sz w:val="20"/>
          <w:szCs w:val="18"/>
        </w:rPr>
        <w:t xml:space="preserve"> </w:t>
      </w:r>
    </w:p>
    <w:p w:rsidR="00304E4C" w:rsidRPr="00EC7664" w:rsidRDefault="00587B64" w:rsidP="00587B64">
      <w:pPr>
        <w:spacing w:after="97" w:line="267" w:lineRule="auto"/>
        <w:ind w:left="427" w:right="805" w:hanging="10"/>
        <w:jc w:val="both"/>
        <w:rPr>
          <w:rFonts w:ascii="Arial" w:eastAsia="Times New Roman" w:hAnsi="Arial" w:cs="Arial"/>
          <w:sz w:val="23"/>
        </w:rPr>
      </w:pPr>
      <w:r w:rsidRPr="00EC7664">
        <w:rPr>
          <w:rFonts w:ascii="Arial" w:eastAsia="Times New Roman" w:hAnsi="Arial" w:cs="Arial"/>
          <w:sz w:val="23"/>
        </w:rPr>
        <w:t>…………………………………………………………………………………………</w:t>
      </w:r>
    </w:p>
    <w:p w:rsidR="00587B64" w:rsidRPr="00EC7664" w:rsidRDefault="00587B64" w:rsidP="00304E4C">
      <w:pPr>
        <w:spacing w:after="97" w:line="267" w:lineRule="auto"/>
        <w:ind w:left="427" w:right="805" w:hanging="10"/>
        <w:jc w:val="both"/>
        <w:rPr>
          <w:rFonts w:ascii="Arial" w:hAnsi="Arial" w:cs="Arial"/>
        </w:rPr>
      </w:pPr>
      <w:proofErr w:type="spellStart"/>
      <w:r w:rsidRPr="00EC7664">
        <w:rPr>
          <w:rFonts w:ascii="Arial" w:eastAsia="Times New Roman" w:hAnsi="Arial" w:cs="Arial"/>
          <w:sz w:val="20"/>
          <w:szCs w:val="18"/>
        </w:rPr>
        <w:t>adres</w:t>
      </w:r>
      <w:proofErr w:type="spellEnd"/>
      <w:r w:rsidRPr="00EC7664">
        <w:rPr>
          <w:rFonts w:ascii="Arial" w:eastAsia="Times New Roman" w:hAnsi="Arial" w:cs="Arial"/>
          <w:sz w:val="20"/>
          <w:szCs w:val="18"/>
        </w:rPr>
        <w:t xml:space="preserve"> e-mail</w:t>
      </w:r>
      <w:r w:rsidRPr="00EC7664">
        <w:rPr>
          <w:rFonts w:ascii="Arial" w:eastAsia="Times New Roman" w:hAnsi="Arial" w:cs="Arial"/>
          <w:sz w:val="20"/>
          <w:szCs w:val="18"/>
          <w:vertAlign w:val="superscript"/>
        </w:rPr>
        <w:t xml:space="preserve">2) </w:t>
      </w:r>
    </w:p>
    <w:p w:rsidR="00304E4C" w:rsidRDefault="00587B64" w:rsidP="00587B64">
      <w:pPr>
        <w:spacing w:after="51" w:line="267" w:lineRule="auto"/>
        <w:ind w:left="427" w:right="805" w:hanging="10"/>
        <w:jc w:val="both"/>
        <w:rPr>
          <w:rFonts w:ascii="Arial" w:eastAsia="Times New Roman" w:hAnsi="Arial" w:cs="Arial"/>
          <w:sz w:val="23"/>
          <w:lang w:val="pl-PL"/>
        </w:rPr>
      </w:pPr>
      <w:r w:rsidRPr="00587B64">
        <w:rPr>
          <w:rFonts w:ascii="Arial" w:eastAsia="Times New Roman" w:hAnsi="Arial" w:cs="Arial"/>
          <w:sz w:val="23"/>
          <w:lang w:val="pl-PL"/>
        </w:rPr>
        <w:t>…………………………………………………………………………………………</w:t>
      </w:r>
    </w:p>
    <w:p w:rsidR="00587B64" w:rsidRPr="00587B64" w:rsidRDefault="00587B64" w:rsidP="00304E4C">
      <w:pPr>
        <w:spacing w:after="51" w:line="267" w:lineRule="auto"/>
        <w:ind w:left="427" w:right="805" w:hanging="10"/>
        <w:jc w:val="both"/>
        <w:rPr>
          <w:rFonts w:ascii="Arial" w:hAnsi="Arial" w:cs="Arial"/>
          <w:lang w:val="pl-PL"/>
        </w:rPr>
      </w:pPr>
      <w:r w:rsidRPr="00587B64">
        <w:rPr>
          <w:rFonts w:ascii="Arial" w:eastAsia="Times New Roman" w:hAnsi="Arial" w:cs="Arial"/>
          <w:sz w:val="20"/>
          <w:szCs w:val="18"/>
          <w:lang w:val="pl-PL"/>
        </w:rPr>
        <w:t>numer telefonu</w:t>
      </w:r>
      <w:r w:rsidRPr="00587B64">
        <w:rPr>
          <w:rFonts w:ascii="Arial" w:eastAsia="Times New Roman" w:hAnsi="Arial" w:cs="Arial"/>
          <w:sz w:val="20"/>
          <w:szCs w:val="18"/>
          <w:vertAlign w:val="superscript"/>
          <w:lang w:val="pl-PL"/>
        </w:rPr>
        <w:t>2)</w: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7" w:right="805" w:hanging="10"/>
        <w:jc w:val="both"/>
        <w:rPr>
          <w:rFonts w:ascii="Arial" w:hAnsi="Arial" w:cs="Arial"/>
          <w:lang w:val="pl-PL"/>
        </w:rPr>
      </w:pPr>
      <w:r w:rsidRPr="00587B64">
        <w:rPr>
          <w:rFonts w:ascii="Arial" w:eastAsia="Times New Roman" w:hAnsi="Arial" w:cs="Arial"/>
          <w:sz w:val="23"/>
          <w:lang w:val="pl-PL"/>
        </w:rPr>
        <w:t>…………………………………………………………………………………………</w:t>
      </w:r>
    </w:p>
    <w:p w:rsidR="00587B64" w:rsidRPr="00587B64" w:rsidRDefault="00587B64" w:rsidP="00587B64">
      <w:pPr>
        <w:spacing w:after="4" w:line="267" w:lineRule="auto"/>
        <w:ind w:left="427" w:right="805" w:hanging="10"/>
        <w:jc w:val="both"/>
        <w:rPr>
          <w:rFonts w:ascii="Arial" w:hAnsi="Arial" w:cs="Arial"/>
          <w:sz w:val="18"/>
          <w:szCs w:val="18"/>
          <w:lang w:val="pl-PL"/>
        </w:rPr>
      </w:pPr>
      <w:r w:rsidRPr="00587B64">
        <w:rPr>
          <w:rFonts w:ascii="Arial" w:eastAsia="Times New Roman" w:hAnsi="Arial" w:cs="Arial"/>
          <w:sz w:val="20"/>
          <w:szCs w:val="18"/>
          <w:lang w:val="pl-PL"/>
        </w:rPr>
        <w:t>NIP lub REGON</w:t>
      </w:r>
      <w:r w:rsidRPr="00587B64">
        <w:rPr>
          <w:rFonts w:ascii="Arial" w:eastAsia="Times New Roman" w:hAnsi="Arial" w:cs="Arial"/>
          <w:sz w:val="20"/>
          <w:szCs w:val="18"/>
          <w:vertAlign w:val="superscript"/>
          <w:lang w:val="pl-PL"/>
        </w:rPr>
        <w:t>2)</w: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eastAsia="Times New Roman" w:hAnsi="Arial" w:cs="Arial"/>
          <w:sz w:val="23"/>
          <w:lang w:val="pl-PL"/>
        </w:rPr>
      </w:pPr>
    </w:p>
    <w:p w:rsidR="00587B64" w:rsidRPr="00587B64" w:rsidRDefault="00587B64" w:rsidP="00304E4C">
      <w:pPr>
        <w:spacing w:after="4" w:line="267" w:lineRule="auto"/>
        <w:ind w:left="425" w:right="50"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który, w chwili składania oświadczenia ma zawartą ze sprzedawcą paliw gazowych umowę</w:t>
      </w:r>
      <w:r w:rsidR="00304E4C">
        <w:rPr>
          <w:rFonts w:ascii="Arial" w:eastAsia="Times New Roman" w:hAnsi="Arial" w:cs="Arial"/>
          <w:sz w:val="20"/>
          <w:szCs w:val="18"/>
          <w:lang w:val="pl-PL"/>
        </w:rPr>
        <w:t xml:space="preserve"> </w:t>
      </w:r>
      <w:r w:rsidRPr="00587B64">
        <w:rPr>
          <w:rFonts w:ascii="Arial" w:eastAsia="Times New Roman" w:hAnsi="Arial" w:cs="Arial"/>
          <w:sz w:val="20"/>
          <w:szCs w:val="18"/>
          <w:lang w:val="pl-PL"/>
        </w:rPr>
        <w:t>sprzedaży paliwa gazowego lub umowę kompleksową, o których mowa odpowiednio w art. 5 ust. 1 i 3 ustawy</w:t>
      </w:r>
      <w:r w:rsidRPr="00587B64">
        <w:rPr>
          <w:rFonts w:ascii="Arial" w:eastAsia="Times New Roman" w:hAnsi="Arial" w:cs="Arial"/>
          <w:sz w:val="20"/>
          <w:szCs w:val="18"/>
          <w:vertAlign w:val="superscript"/>
          <w:lang w:val="pl-PL"/>
        </w:rPr>
        <w:footnoteReference w:id="4"/>
      </w:r>
      <w:r w:rsidRPr="00587B64">
        <w:rPr>
          <w:rFonts w:ascii="Arial" w:eastAsia="Times New Roman" w:hAnsi="Arial" w:cs="Arial"/>
          <w:sz w:val="20"/>
          <w:szCs w:val="18"/>
          <w:vertAlign w:val="superscript"/>
          <w:lang w:val="pl-PL"/>
        </w:rPr>
        <w:t>)</w: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lang w:val="pl-PL"/>
        </w:rPr>
      </w:pPr>
    </w:p>
    <w:tbl>
      <w:tblPr>
        <w:tblW w:w="1219" w:type="dxa"/>
        <w:tblInd w:w="550" w:type="dxa"/>
        <w:tblCellMar>
          <w:top w:w="7" w:type="dxa"/>
          <w:left w:w="103" w:type="dxa"/>
          <w:right w:w="50" w:type="dxa"/>
        </w:tblCellMar>
        <w:tblLook w:val="04A0" w:firstRow="1" w:lastRow="0" w:firstColumn="1" w:lastColumn="0" w:noHBand="0" w:noVBand="1"/>
      </w:tblPr>
      <w:tblGrid>
        <w:gridCol w:w="564"/>
        <w:gridCol w:w="655"/>
      </w:tblGrid>
      <w:tr w:rsidR="00587B64" w:rsidRPr="00587B64" w:rsidTr="00304E4C">
        <w:trPr>
          <w:trHeight w:val="268"/>
        </w:trPr>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B21AC5">
            <w:pPr>
              <w:rPr>
                <w:rFonts w:ascii="Arial" w:hAnsi="Arial" w:cs="Arial"/>
                <w:lang w:val="pl-PL"/>
              </w:rPr>
            </w:pPr>
            <w:r w:rsidRPr="00587B64">
              <w:rPr>
                <w:rFonts w:ascii="Arial" w:eastAsia="Times New Roman" w:hAnsi="Arial" w:cs="Arial"/>
                <w:sz w:val="21"/>
                <w:lang w:val="pl-PL"/>
              </w:rPr>
              <w:t xml:space="preserve"> </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304E4C">
            <w:pPr>
              <w:ind w:left="2"/>
              <w:jc w:val="center"/>
              <w:rPr>
                <w:rFonts w:ascii="Arial" w:hAnsi="Arial" w:cs="Arial"/>
                <w:lang w:val="pl-PL"/>
              </w:rPr>
            </w:pPr>
            <w:r w:rsidRPr="00587B64">
              <w:rPr>
                <w:rFonts w:ascii="Arial" w:eastAsia="Times New Roman" w:hAnsi="Arial" w:cs="Arial"/>
                <w:sz w:val="21"/>
                <w:lang w:val="pl-PL"/>
              </w:rPr>
              <w:t>tak</w:t>
            </w:r>
          </w:p>
        </w:tc>
      </w:tr>
      <w:tr w:rsidR="00587B64" w:rsidRPr="00587B64" w:rsidTr="00304E4C">
        <w:trPr>
          <w:trHeight w:val="268"/>
        </w:trPr>
        <w:tc>
          <w:tcPr>
            <w:tcW w:w="564"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B21AC5">
            <w:pPr>
              <w:rPr>
                <w:rFonts w:ascii="Arial" w:hAnsi="Arial" w:cs="Arial"/>
                <w:lang w:val="pl-PL"/>
              </w:rPr>
            </w:pPr>
            <w:r w:rsidRPr="00587B64">
              <w:rPr>
                <w:rFonts w:ascii="Arial" w:eastAsia="Times New Roman" w:hAnsi="Arial" w:cs="Arial"/>
                <w:sz w:val="21"/>
                <w:lang w:val="pl-PL"/>
              </w:rPr>
              <w:t xml:space="preserve"> </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587B64" w:rsidRPr="00587B64" w:rsidRDefault="00587B64" w:rsidP="00304E4C">
            <w:pPr>
              <w:ind w:left="2"/>
              <w:jc w:val="center"/>
              <w:rPr>
                <w:rFonts w:ascii="Arial" w:hAnsi="Arial" w:cs="Arial"/>
                <w:lang w:val="pl-PL"/>
              </w:rPr>
            </w:pPr>
            <w:r w:rsidRPr="00587B64">
              <w:rPr>
                <w:rFonts w:ascii="Arial" w:eastAsia="Times New Roman" w:hAnsi="Arial" w:cs="Arial"/>
                <w:sz w:val="21"/>
                <w:lang w:val="pl-PL"/>
              </w:rPr>
              <w:t>nie</w:t>
            </w:r>
          </w:p>
        </w:tc>
      </w:tr>
    </w:tbl>
    <w:p w:rsidR="00587B64" w:rsidRPr="00587B64" w:rsidRDefault="00587B64" w:rsidP="00304E4C">
      <w:pPr>
        <w:spacing w:after="4" w:line="267" w:lineRule="auto"/>
        <w:ind w:right="806"/>
        <w:jc w:val="both"/>
        <w:rPr>
          <w:rFonts w:ascii="Arial" w:eastAsia="Times New Roman" w:hAnsi="Arial" w:cs="Arial"/>
          <w:sz w:val="23"/>
          <w:lang w:val="pl-PL"/>
        </w:rPr>
      </w:pP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1) spełnia warunki pozwalające uznać go za</w:t>
      </w:r>
      <w:r w:rsidRPr="00587B64">
        <w:rPr>
          <w:rFonts w:ascii="Arial" w:eastAsia="Times New Roman" w:hAnsi="Arial" w:cs="Arial"/>
          <w:sz w:val="20"/>
          <w:szCs w:val="18"/>
          <w:vertAlign w:val="superscript"/>
          <w:lang w:val="pl-PL"/>
        </w:rPr>
        <w:footnoteReference w:id="5"/>
      </w:r>
      <w:r w:rsidRPr="00587B64">
        <w:rPr>
          <w:rFonts w:ascii="Arial" w:eastAsia="Times New Roman" w:hAnsi="Arial" w:cs="Arial"/>
          <w:sz w:val="20"/>
          <w:szCs w:val="18"/>
          <w:vertAlign w:val="superscript"/>
          <w:lang w:val="pl-PL"/>
        </w:rPr>
        <w:t>)</w:t>
      </w:r>
      <w:r w:rsidRPr="00587B64">
        <w:rPr>
          <w:rFonts w:ascii="Arial" w:eastAsia="Times New Roman" w:hAnsi="Arial" w:cs="Arial"/>
          <w:sz w:val="20"/>
          <w:szCs w:val="18"/>
          <w:lang w:val="pl-PL"/>
        </w:rPr>
        <w:t xml:space="preserve">: </w:t>
      </w:r>
    </w:p>
    <w:p w:rsidR="00587B64" w:rsidRPr="00587B64" w:rsidRDefault="00587B64" w:rsidP="00587B64">
      <w:pPr>
        <w:spacing w:after="51"/>
        <w:ind w:left="426"/>
        <w:rPr>
          <w:rFonts w:ascii="Arial" w:hAnsi="Arial" w:cs="Arial"/>
          <w:sz w:val="18"/>
          <w:szCs w:val="18"/>
          <w:lang w:val="pl-PL"/>
        </w:rPr>
      </w:pPr>
      <w:r w:rsidRPr="00587B64">
        <w:rPr>
          <w:rFonts w:ascii="Arial" w:hAnsi="Arial" w:cs="Arial"/>
          <w:noProof/>
          <w:lang w:val="pl-PL"/>
        </w:rPr>
        <w:lastRenderedPageBreak/>
        <mc:AlternateContent>
          <mc:Choice Requires="wpg">
            <w:drawing>
              <wp:inline distT="0" distB="0" distL="0" distR="0" wp14:anchorId="1FFA4985" wp14:editId="5FE329B6">
                <wp:extent cx="270510" cy="174625"/>
                <wp:effectExtent l="0" t="0" r="0" b="3175"/>
                <wp:docPr id="1528975466" name="Grupa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4625"/>
                          <a:chOff x="0" y="0"/>
                          <a:chExt cx="270739" cy="174654"/>
                        </a:xfrm>
                      </wpg:grpSpPr>
                      <wps:wsp>
                        <wps:cNvPr id="132" name="Rectangle 132"/>
                        <wps:cNvSpPr>
                          <a:spLocks/>
                        </wps:cNvSpPr>
                        <wps:spPr>
                          <a:xfrm>
                            <a:off x="2896" y="14322"/>
                            <a:ext cx="48111" cy="213243"/>
                          </a:xfrm>
                          <a:prstGeom prst="rect">
                            <a:avLst/>
                          </a:prstGeom>
                          <a:ln>
                            <a:noFill/>
                          </a:ln>
                        </wps:spPr>
                        <wps:txbx>
                          <w:txbxContent>
                            <w:p w:rsidR="00587B64" w:rsidRDefault="00587B64" w:rsidP="00587B64">
                              <w:r>
                                <w:rPr>
                                  <w:rFonts w:ascii="Times New Roman" w:eastAsia="Times New Roman" w:hAnsi="Times New Roman"/>
                                  <w:sz w:val="23"/>
                                </w:rPr>
                                <w:t xml:space="preserve"> </w:t>
                              </w:r>
                            </w:p>
                          </w:txbxContent>
                        </wps:txbx>
                        <wps:bodyPr horzOverflow="overflow" vert="horz" lIns="0" tIns="0" rIns="0" bIns="0" rtlCol="0">
                          <a:noAutofit/>
                        </wps:bodyPr>
                      </wps:wsp>
                      <wps:wsp>
                        <wps:cNvPr id="224" name="Shape 224"/>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8"/>
                                </a:cubicBezTo>
                                <a:lnTo>
                                  <a:pt x="0" y="4344"/>
                                </a:lnTo>
                                <a:cubicBezTo>
                                  <a:pt x="0" y="1448"/>
                                  <a:pt x="1448" y="0"/>
                                  <a:pt x="4343" y="0"/>
                                </a:cubicBezTo>
                                <a:close/>
                              </a:path>
                            </a:pathLst>
                          </a:custGeom>
                          <a:solidFill>
                            <a:srgbClr val="000000"/>
                          </a:solidFill>
                          <a:ln w="0" cap="flat">
                            <a:noFill/>
                            <a:miter lim="127000"/>
                          </a:ln>
                          <a:effectLst/>
                        </wps:spPr>
                        <wps:bodyPr/>
                      </wps:wsp>
                      <wps:wsp>
                        <wps:cNvPr id="225" name="Shape 225"/>
                        <wps:cNvSpPr>
                          <a:spLocks/>
                        </wps:cNvSpPr>
                        <wps:spPr>
                          <a:xfrm>
                            <a:off x="135369" y="0"/>
                            <a:ext cx="135369" cy="170841"/>
                          </a:xfrm>
                          <a:custGeom>
                            <a:avLst/>
                            <a:gdLst/>
                            <a:ahLst/>
                            <a:cxnLst/>
                            <a:rect l="0" t="0" r="0" b="0"/>
                            <a:pathLst>
                              <a:path w="135369" h="170841">
                                <a:moveTo>
                                  <a:pt x="0" y="0"/>
                                </a:moveTo>
                                <a:lnTo>
                                  <a:pt x="131026" y="0"/>
                                </a:lnTo>
                                <a:cubicBezTo>
                                  <a:pt x="133921" y="0"/>
                                  <a:pt x="135369" y="1448"/>
                                  <a:pt x="135369" y="4344"/>
                                </a:cubicBezTo>
                                <a:lnTo>
                                  <a:pt x="135369" y="166498"/>
                                </a:lnTo>
                                <a:cubicBezTo>
                                  <a:pt x="135369" y="169393"/>
                                  <a:pt x="133921" y="170841"/>
                                  <a:pt x="131026" y="170841"/>
                                </a:cubicBezTo>
                                <a:lnTo>
                                  <a:pt x="0" y="170841"/>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1FFA4985" id="Grupa 25" o:spid="_x0000_s1026" style="width:21.3pt;height:13.75pt;mso-position-horizontal-relative:char;mso-position-vertical-relative:line" coordsize="270739,17465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">
                <v:rect id="Rectangle 132" o:spid="_x0000_s1027" style="position:absolute;left:2896;top:14322;width:48111;height:2132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" filled="f" stroked="f">
                  <v:textbox inset="0,0,0,0">
                    <w:txbxContent>
                      <w:p w:rsidR="00587B64" w:rsidRDefault="00587B64" w:rsidP="00587B64">
                        <w:r>
                          <w:rPr>
                            <w:rFonts w:ascii="Times New Roman" w:eastAsia="Times New Roman" w:hAnsi="Times New Roman"/>
                            <w:sz w:val="23"/>
                          </w:rPr>
                          <w:t xml:space="preserve"> </w:t>
                        </w:r>
                      </w:p>
                    </w:txbxContent>
                  </v:textbox>
                </v:rect>
                <v:shape id="Shape 224" o:spid="_x0000_s1028"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" path="m4343,l135369,r,8687l8687,8687r,153467l135369,162154r,8687l4343,170841c1448,170841,,169393,,166498l,4344c,1448,1448,,4343,xe" fillcolor="black" stroked="f" strokeweight="0">
                  <v:stroke miterlimit="83231f" joinstyle="miter"/>
                  <v:path arrowok="t" textboxrect="0,0,135369,170841"/>
                </v:shape>
                <v:shape id="Shape 225" o:spid="_x0000_s1029"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" path="m,l131026,v2895,,4343,1448,4343,4344l135369,166498v,2895,-1448,4343,-4343,4343l,170841r,-8687l126682,162154r,-153467l,8687,,xe" fillcolor="black" stroked="f" strokeweight="0">
                  <v:stroke miterlimit="83231f" joinstyle="miter"/>
                  <v:path arrowok="t" textboxrect="0,0,135369,170841"/>
                </v:shape>
                <w10:anchorlock/>
              </v:group>
            </w:pict>
          </mc:Fallback>
        </mc:AlternateConten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podmiot udzielający świadczeń opieki zdrowotnej finansowanych ze środków publicznych, w</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zakresie, w jakim zużywa paliwo gazowe na potrzeby udzielania tych świadczeń,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8C42660" wp14:editId="08010300">
                <wp:extent cx="270510" cy="170815"/>
                <wp:effectExtent l="0" t="0" r="0" b="0"/>
                <wp:docPr id="1188401707" name="Grup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0815"/>
                          <a:chOff x="0" y="0"/>
                          <a:chExt cx="270739" cy="170841"/>
                        </a:xfrm>
                      </wpg:grpSpPr>
                      <wps:wsp>
                        <wps:cNvPr id="226" name="Shape 226"/>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7"/>
                                </a:cubicBezTo>
                                <a:lnTo>
                                  <a:pt x="0" y="4343"/>
                                </a:lnTo>
                                <a:cubicBezTo>
                                  <a:pt x="0" y="1448"/>
                                  <a:pt x="1448" y="0"/>
                                  <a:pt x="4343" y="0"/>
                                </a:cubicBezTo>
                                <a:close/>
                              </a:path>
                            </a:pathLst>
                          </a:custGeom>
                          <a:solidFill>
                            <a:srgbClr val="000000"/>
                          </a:solidFill>
                          <a:ln w="0" cap="flat">
                            <a:noFill/>
                            <a:miter lim="127000"/>
                          </a:ln>
                          <a:effectLst/>
                        </wps:spPr>
                        <wps:bodyPr/>
                      </wps:wsp>
                      <wps:wsp>
                        <wps:cNvPr id="227" name="Shape 227"/>
                        <wps:cNvSpPr>
                          <a:spLocks/>
                        </wps:cNvSpPr>
                        <wps:spPr>
                          <a:xfrm>
                            <a:off x="135369" y="0"/>
                            <a:ext cx="135369" cy="170841"/>
                          </a:xfrm>
                          <a:custGeom>
                            <a:avLst/>
                            <a:gdLst/>
                            <a:ahLst/>
                            <a:cxnLst/>
                            <a:rect l="0" t="0" r="0" b="0"/>
                            <a:pathLst>
                              <a:path w="135369" h="170841">
                                <a:moveTo>
                                  <a:pt x="0" y="0"/>
                                </a:moveTo>
                                <a:lnTo>
                                  <a:pt x="131026" y="0"/>
                                </a:lnTo>
                                <a:cubicBezTo>
                                  <a:pt x="133921" y="0"/>
                                  <a:pt x="135369" y="1448"/>
                                  <a:pt x="135369" y="4343"/>
                                </a:cubicBezTo>
                                <a:lnTo>
                                  <a:pt x="135369" y="166497"/>
                                </a:lnTo>
                                <a:cubicBezTo>
                                  <a:pt x="135369" y="169393"/>
                                  <a:pt x="133921" y="170841"/>
                                  <a:pt x="131026" y="170841"/>
                                </a:cubicBezTo>
                                <a:lnTo>
                                  <a:pt x="0" y="170841"/>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2E4388C4" id="Grupa 24" o:spid="_x0000_s1026" style="width:21.3pt;height:13.45pt;mso-position-horizontal-relative:char;mso-position-vertical-relative:line" coordsize="270739,1708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">
                <v:shape id="Shape 226" o:spid="_x0000_s1027"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" path="m4343,l135369,r,8687l8687,8687r,153467l135369,162154r,8687l4343,170841c1448,170841,,169393,,166497l,4343c,1448,1448,,4343,xe" fillcolor="black" stroked="f" strokeweight="0">
                  <v:stroke miterlimit="83231f" joinstyle="miter"/>
                  <v:path arrowok="t" textboxrect="0,0,135369,170841"/>
                </v:shape>
                <v:shape id="Shape 227" o:spid="_x0000_s1028"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" path="m,l131026,v2895,,4343,1448,4343,4343l135369,166497v,2896,-1448,4344,-4343,4344l,170841r,-8687l126682,162154r,-153467l,8687,,xe" fillcolor="black" stroked="f" strokeweight="0">
                  <v:stroke miterlimit="83231f" joinstyle="miter"/>
                  <v:path arrowok="t" textboxrect="0,0,135369,170841"/>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jednostkę organizacyjną pomocy społecznej w rozumieniu art. 6 pkt 5 ustawy z dnia 12 marca 2004 r. o pomocy społecznej (Dz. U. z 2021 r. poz. 2268, z późn. zm.), w zakresie, w</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jakim zużywa paliwo gazowe na potrzeby świadczenia pomocy społecznej,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9DCCD79" wp14:editId="16C376D2">
                <wp:extent cx="270510" cy="172085"/>
                <wp:effectExtent l="0" t="0" r="0" b="0"/>
                <wp:docPr id="908576610" name="Grupa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28" name="Shape 228"/>
                        <wps:cNvSpPr>
                          <a:spLocks/>
                        </wps:cNvSpPr>
                        <wps:spPr>
                          <a:xfrm>
                            <a:off x="0" y="0"/>
                            <a:ext cx="135369" cy="172288"/>
                          </a:xfrm>
                          <a:custGeom>
                            <a:avLst/>
                            <a:gdLst/>
                            <a:ahLst/>
                            <a:cxnLst/>
                            <a:rect l="0" t="0" r="0" b="0"/>
                            <a:pathLst>
                              <a:path w="135369" h="172288">
                                <a:moveTo>
                                  <a:pt x="4343" y="0"/>
                                </a:moveTo>
                                <a:lnTo>
                                  <a:pt x="135369" y="0"/>
                                </a:lnTo>
                                <a:lnTo>
                                  <a:pt x="135369" y="10135"/>
                                </a:lnTo>
                                <a:lnTo>
                                  <a:pt x="8687" y="10135"/>
                                </a:lnTo>
                                <a:lnTo>
                                  <a:pt x="8687" y="163601"/>
                                </a:lnTo>
                                <a:lnTo>
                                  <a:pt x="135369" y="163601"/>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229" name="Shape 229"/>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0"/>
                                  <a:pt x="133921" y="172288"/>
                                  <a:pt x="131026" y="172288"/>
                                </a:cubicBezTo>
                                <a:lnTo>
                                  <a:pt x="0" y="172288"/>
                                </a:lnTo>
                                <a:lnTo>
                                  <a:pt x="0" y="163601"/>
                                </a:lnTo>
                                <a:lnTo>
                                  <a:pt x="126682" y="163601"/>
                                </a:lnTo>
                                <a:lnTo>
                                  <a:pt x="126682"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5C4DFD14" id="Grupa 23"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">
                <v:shape id="Shape 228"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" path="m4343,l135369,r,10135l8687,10135r,153466l135369,163601r,8687l4343,172288c1448,172288,,170840,,167945l,4343c,2896,1448,,4343,xe" fillcolor="black" stroked="f" strokeweight="0">
                  <v:stroke miterlimit="83231f" joinstyle="miter"/>
                  <v:path arrowok="t" textboxrect="0,0,135369,172288"/>
                </v:shape>
                <v:shape id="Shape 229"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" path="m,l131026,v2895,,4343,2896,4343,4343l135369,167945v,2895,-1448,4343,-4343,4343l,172288r,-8687l126682,163601r,-153466l,10135,,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noclegownię, o której mowa w art. 48a ust. 3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63B2244A" wp14:editId="44270818">
                <wp:extent cx="270510" cy="172085"/>
                <wp:effectExtent l="0" t="0" r="0" b="0"/>
                <wp:docPr id="608614678" name="Grup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30" name="Shape 230"/>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3601"/>
                                </a:lnTo>
                                <a:lnTo>
                                  <a:pt x="135369" y="163601"/>
                                </a:lnTo>
                                <a:lnTo>
                                  <a:pt x="135369" y="172288"/>
                                </a:lnTo>
                                <a:lnTo>
                                  <a:pt x="4343" y="172288"/>
                                </a:lnTo>
                                <a:cubicBezTo>
                                  <a:pt x="1448" y="172288"/>
                                  <a:pt x="0" y="169393"/>
                                  <a:pt x="0" y="167945"/>
                                </a:cubicBezTo>
                                <a:lnTo>
                                  <a:pt x="0" y="4344"/>
                                </a:lnTo>
                                <a:cubicBezTo>
                                  <a:pt x="0" y="1448"/>
                                  <a:pt x="1448" y="0"/>
                                  <a:pt x="4343" y="0"/>
                                </a:cubicBezTo>
                                <a:close/>
                              </a:path>
                            </a:pathLst>
                          </a:custGeom>
                          <a:solidFill>
                            <a:srgbClr val="000000"/>
                          </a:solidFill>
                          <a:ln w="0" cap="flat">
                            <a:noFill/>
                            <a:miter lim="127000"/>
                          </a:ln>
                          <a:effectLst/>
                        </wps:spPr>
                        <wps:bodyPr/>
                      </wps:wsp>
                      <wps:wsp>
                        <wps:cNvPr id="231" name="Shape 231"/>
                        <wps:cNvSpPr>
                          <a:spLocks/>
                        </wps:cNvSpPr>
                        <wps:spPr>
                          <a:xfrm>
                            <a:off x="135369" y="0"/>
                            <a:ext cx="135369" cy="172288"/>
                          </a:xfrm>
                          <a:custGeom>
                            <a:avLst/>
                            <a:gdLst/>
                            <a:ahLst/>
                            <a:cxnLst/>
                            <a:rect l="0" t="0" r="0" b="0"/>
                            <a:pathLst>
                              <a:path w="135369" h="172288">
                                <a:moveTo>
                                  <a:pt x="0" y="0"/>
                                </a:moveTo>
                                <a:lnTo>
                                  <a:pt x="131026" y="0"/>
                                </a:lnTo>
                                <a:cubicBezTo>
                                  <a:pt x="133921" y="0"/>
                                  <a:pt x="135369" y="1448"/>
                                  <a:pt x="135369" y="4344"/>
                                </a:cubicBezTo>
                                <a:lnTo>
                                  <a:pt x="135369" y="167945"/>
                                </a:lnTo>
                                <a:cubicBezTo>
                                  <a:pt x="135369" y="169393"/>
                                  <a:pt x="133921" y="172288"/>
                                  <a:pt x="131026" y="172288"/>
                                </a:cubicBezTo>
                                <a:lnTo>
                                  <a:pt x="0" y="172288"/>
                                </a:lnTo>
                                <a:lnTo>
                                  <a:pt x="0" y="163601"/>
                                </a:lnTo>
                                <a:lnTo>
                                  <a:pt x="126682" y="163601"/>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265D277C" id="Grupa 22"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">
                <v:shape id="Shape 230"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" path="m4343,l135369,r,8687l8687,8687r,154914l135369,163601r,8687l4343,172288c1448,172288,,169393,,167945l,4344c,1448,1448,,4343,xe" fillcolor="black" stroked="f" strokeweight="0">
                  <v:stroke miterlimit="83231f" joinstyle="miter"/>
                  <v:path arrowok="t" textboxrect="0,0,135369,172288"/>
                </v:shape>
                <v:shape id="Shape 231"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" path="m,l131026,v2895,,4343,1448,4343,4344l135369,167945v,1448,-1448,4343,-4343,4343l,172288r,-8687l126682,163601r,-154914l,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ogrzewalnię, o której mowa w art. 48a ust. 4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86E5910" wp14:editId="2C5B7436">
                <wp:extent cx="270510" cy="172085"/>
                <wp:effectExtent l="0" t="0" r="0" b="0"/>
                <wp:docPr id="534377632" name="Grupa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32" name="Shape 232"/>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3"/>
                                </a:lnTo>
                                <a:lnTo>
                                  <a:pt x="135369" y="162153"/>
                                </a:lnTo>
                                <a:lnTo>
                                  <a:pt x="135369" y="172288"/>
                                </a:lnTo>
                                <a:lnTo>
                                  <a:pt x="4343" y="172288"/>
                                </a:lnTo>
                                <a:cubicBezTo>
                                  <a:pt x="1448" y="172288"/>
                                  <a:pt x="0" y="169392"/>
                                  <a:pt x="0" y="166497"/>
                                </a:cubicBezTo>
                                <a:lnTo>
                                  <a:pt x="0" y="4343"/>
                                </a:lnTo>
                                <a:cubicBezTo>
                                  <a:pt x="0" y="1448"/>
                                  <a:pt x="1448" y="0"/>
                                  <a:pt x="4343" y="0"/>
                                </a:cubicBezTo>
                                <a:close/>
                              </a:path>
                            </a:pathLst>
                          </a:custGeom>
                          <a:solidFill>
                            <a:srgbClr val="000000"/>
                          </a:solidFill>
                          <a:ln w="0" cap="flat">
                            <a:noFill/>
                            <a:miter lim="127000"/>
                          </a:ln>
                          <a:effectLst/>
                        </wps:spPr>
                        <wps:bodyPr/>
                      </wps:wsp>
                      <wps:wsp>
                        <wps:cNvPr id="233" name="Shape 233"/>
                        <wps:cNvSpPr>
                          <a:spLocks/>
                        </wps:cNvSpPr>
                        <wps:spPr>
                          <a:xfrm>
                            <a:off x="135369" y="0"/>
                            <a:ext cx="135369" cy="172288"/>
                          </a:xfrm>
                          <a:custGeom>
                            <a:avLst/>
                            <a:gdLst/>
                            <a:ahLst/>
                            <a:cxnLst/>
                            <a:rect l="0" t="0" r="0" b="0"/>
                            <a:pathLst>
                              <a:path w="135369" h="172288">
                                <a:moveTo>
                                  <a:pt x="0" y="0"/>
                                </a:moveTo>
                                <a:lnTo>
                                  <a:pt x="131026" y="0"/>
                                </a:lnTo>
                                <a:cubicBezTo>
                                  <a:pt x="133921" y="0"/>
                                  <a:pt x="135369" y="1448"/>
                                  <a:pt x="135369" y="4343"/>
                                </a:cubicBezTo>
                                <a:lnTo>
                                  <a:pt x="135369" y="166497"/>
                                </a:lnTo>
                                <a:cubicBezTo>
                                  <a:pt x="135369" y="169392"/>
                                  <a:pt x="133921" y="172288"/>
                                  <a:pt x="131026" y="172288"/>
                                </a:cubicBezTo>
                                <a:lnTo>
                                  <a:pt x="0" y="172288"/>
                                </a:lnTo>
                                <a:lnTo>
                                  <a:pt x="0" y="162153"/>
                                </a:lnTo>
                                <a:lnTo>
                                  <a:pt x="126682" y="162153"/>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0AC4C5C9" id="Grupa 21"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">
                <v:shape id="Shape 232"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" path="m4343,l135369,r,8687l8687,8687r,153466l135369,162153r,10135l4343,172288c1448,172288,,169392,,166497l,4343c,1448,1448,,4343,xe" fillcolor="black" stroked="f" strokeweight="0">
                  <v:stroke miterlimit="83231f" joinstyle="miter"/>
                  <v:path arrowok="t" textboxrect="0,0,135369,172288"/>
                </v:shape>
                <v:shape id="Shape 233"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" path="m,l131026,v2895,,4343,1448,4343,4343l135369,166497v,2895,-1448,5791,-4343,5791l,172288,,162153r126682,l126682,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jednostkę organizacyjną wspierania rodziny i systemu pieczy zastępczej w rozumieniu art. 2 ust. 3 ustawy z dnia 9 czerwca 2011 r. o wspieraniu rodziny i systemie pieczy zastępczej (Dz. U. z 2020 r. poz. 821, z późn. zm.), w zakresie, w jakim zużywa paliwo gazowe na</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potrzeby podstawowej działalności,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4B85F456" wp14:editId="6CFB7456">
                <wp:extent cx="270510" cy="172085"/>
                <wp:effectExtent l="0" t="0" r="0" b="0"/>
                <wp:docPr id="1236332677" name="Grupa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34" name="Shape 234"/>
                        <wps:cNvSpPr>
                          <a:spLocks/>
                        </wps:cNvSpPr>
                        <wps:spPr>
                          <a:xfrm>
                            <a:off x="0" y="0"/>
                            <a:ext cx="135369" cy="172288"/>
                          </a:xfrm>
                          <a:custGeom>
                            <a:avLst/>
                            <a:gdLst/>
                            <a:ahLst/>
                            <a:cxnLst/>
                            <a:rect l="0" t="0" r="0" b="0"/>
                            <a:pathLst>
                              <a:path w="135369" h="172288">
                                <a:moveTo>
                                  <a:pt x="4343" y="0"/>
                                </a:moveTo>
                                <a:lnTo>
                                  <a:pt x="135369" y="0"/>
                                </a:lnTo>
                                <a:lnTo>
                                  <a:pt x="135369" y="8686"/>
                                </a:lnTo>
                                <a:lnTo>
                                  <a:pt x="8687" y="8686"/>
                                </a:lnTo>
                                <a:lnTo>
                                  <a:pt x="8687" y="163601"/>
                                </a:lnTo>
                                <a:lnTo>
                                  <a:pt x="135369" y="163601"/>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235" name="Shape 235"/>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0"/>
                                  <a:pt x="133921" y="172288"/>
                                  <a:pt x="131026" y="172288"/>
                                </a:cubicBezTo>
                                <a:lnTo>
                                  <a:pt x="0" y="172288"/>
                                </a:lnTo>
                                <a:lnTo>
                                  <a:pt x="0" y="163601"/>
                                </a:lnTo>
                                <a:lnTo>
                                  <a:pt x="126682" y="163601"/>
                                </a:lnTo>
                                <a:lnTo>
                                  <a:pt x="126682" y="8686"/>
                                </a:lnTo>
                                <a:lnTo>
                                  <a:pt x="0" y="8686"/>
                                </a:lnTo>
                                <a:lnTo>
                                  <a:pt x="0" y="0"/>
                                </a:lnTo>
                                <a:close/>
                              </a:path>
                            </a:pathLst>
                          </a:custGeom>
                          <a:solidFill>
                            <a:srgbClr val="000000"/>
                          </a:solidFill>
                          <a:ln w="0" cap="flat">
                            <a:noFill/>
                            <a:miter lim="127000"/>
                          </a:ln>
                          <a:effectLst/>
                        </wps:spPr>
                        <wps:bodyPr/>
                      </wps:wsp>
                    </wpg:wgp>
                  </a:graphicData>
                </a:graphic>
              </wp:inline>
            </w:drawing>
          </mc:Choice>
          <mc:Fallback>
            <w:pict>
              <v:group w14:anchorId="3EA2D4E2" id="Grupa 20"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">
                <v:shape id="Shape 234"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" path="m4343,l135369,r,8686l8687,8686r,154915l135369,163601r,8687l4343,172288c1448,172288,,170840,,167945l,4343c,2896,1448,,4343,xe" fillcolor="black" stroked="f" strokeweight="0">
                  <v:stroke miterlimit="83231f" joinstyle="miter"/>
                  <v:path arrowok="t" textboxrect="0,0,135369,172288"/>
                </v:shape>
                <v:shape id="Shape 235"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" path="m,l131026,v2895,,4343,2896,4343,4343l135369,167945v,2895,-1448,4343,-4343,4343l,172288r,-8687l126682,163601r,-154915l,8686,,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4" w:line="267"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podmiot systemu oświaty, o którym mowa w art. 2 ustawy z dnia 14 grudnia 2016 r. – Prawo oświatowe (Dz. U. z 2021 r. poz. 1082), w zakresie, w jakim zużywa paliwo gazowe na</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potrzeby podstawowej działalności, </w:t>
      </w:r>
      <w:r w:rsidRPr="00587B64">
        <w:rPr>
          <w:rFonts w:ascii="Arial" w:eastAsia="Times New Roman" w:hAnsi="Arial" w:cs="Arial"/>
          <w:sz w:val="20"/>
          <w:szCs w:val="18"/>
          <w:lang w:val="pl-PL"/>
        </w:rPr>
        <w:tab/>
        <w:t xml:space="preserve">                                             </w:t>
      </w:r>
    </w:p>
    <w:p w:rsidR="00587B64" w:rsidRPr="00587B64" w:rsidRDefault="00587B64" w:rsidP="00587B64">
      <w:pPr>
        <w:spacing w:after="43"/>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05AAF311" wp14:editId="0A3B9557">
                <wp:extent cx="270510" cy="172085"/>
                <wp:effectExtent l="0" t="0" r="0" b="18415"/>
                <wp:docPr id="1593424964"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266" name="Rectangle 266"/>
                        <wps:cNvSpPr>
                          <a:spLocks/>
                        </wps:cNvSpPr>
                        <wps:spPr>
                          <a:xfrm>
                            <a:off x="2896" y="7081"/>
                            <a:ext cx="48111" cy="213243"/>
                          </a:xfrm>
                          <a:prstGeom prst="rect">
                            <a:avLst/>
                          </a:prstGeom>
                          <a:ln>
                            <a:noFill/>
                          </a:ln>
                        </wps:spPr>
                        <wps:txbx>
                          <w:txbxContent>
                            <w:p w:rsidR="00587B64" w:rsidRDefault="00587B64" w:rsidP="00587B64">
                              <w:r>
                                <w:rPr>
                                  <w:rFonts w:ascii="Times New Roman" w:eastAsia="Times New Roman" w:hAnsi="Times New Roman"/>
                                  <w:sz w:val="23"/>
                                </w:rPr>
                                <w:t xml:space="preserve"> </w:t>
                              </w:r>
                            </w:p>
                          </w:txbxContent>
                        </wps:txbx>
                        <wps:bodyPr horzOverflow="overflow" vert="horz" lIns="0" tIns="0" rIns="0" bIns="0" rtlCol="0">
                          <a:noAutofit/>
                        </wps:bodyPr>
                      </wps:wsp>
                      <wps:wsp>
                        <wps:cNvPr id="366" name="Shape 366"/>
                        <wps:cNvSpPr>
                          <a:spLocks/>
                        </wps:cNvSpPr>
                        <wps:spPr>
                          <a:xfrm>
                            <a:off x="0" y="0"/>
                            <a:ext cx="135369" cy="172288"/>
                          </a:xfrm>
                          <a:custGeom>
                            <a:avLst/>
                            <a:gdLst/>
                            <a:ahLst/>
                            <a:cxnLst/>
                            <a:rect l="0" t="0" r="0" b="0"/>
                            <a:pathLst>
                              <a:path w="135369" h="172288">
                                <a:moveTo>
                                  <a:pt x="4343" y="0"/>
                                </a:moveTo>
                                <a:lnTo>
                                  <a:pt x="135369" y="0"/>
                                </a:lnTo>
                                <a:lnTo>
                                  <a:pt x="135369" y="10134"/>
                                </a:lnTo>
                                <a:lnTo>
                                  <a:pt x="8687" y="10134"/>
                                </a:lnTo>
                                <a:lnTo>
                                  <a:pt x="8687" y="163602"/>
                                </a:lnTo>
                                <a:lnTo>
                                  <a:pt x="135369" y="163602"/>
                                </a:lnTo>
                                <a:lnTo>
                                  <a:pt x="135369" y="172288"/>
                                </a:lnTo>
                                <a:lnTo>
                                  <a:pt x="4343" y="172288"/>
                                </a:lnTo>
                                <a:cubicBezTo>
                                  <a:pt x="1448" y="172288"/>
                                  <a:pt x="0" y="170841"/>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367" name="Shape 367"/>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1"/>
                                  <a:pt x="133921" y="172288"/>
                                  <a:pt x="131026" y="172288"/>
                                </a:cubicBezTo>
                                <a:lnTo>
                                  <a:pt x="0" y="172288"/>
                                </a:lnTo>
                                <a:lnTo>
                                  <a:pt x="0" y="163602"/>
                                </a:lnTo>
                                <a:lnTo>
                                  <a:pt x="126682" y="163602"/>
                                </a:lnTo>
                                <a:lnTo>
                                  <a:pt x="126682" y="10134"/>
                                </a:lnTo>
                                <a:lnTo>
                                  <a:pt x="0" y="10134"/>
                                </a:lnTo>
                                <a:lnTo>
                                  <a:pt x="0" y="0"/>
                                </a:lnTo>
                                <a:close/>
                              </a:path>
                            </a:pathLst>
                          </a:custGeom>
                          <a:solidFill>
                            <a:srgbClr val="000000"/>
                          </a:solidFill>
                          <a:ln w="0" cap="flat">
                            <a:noFill/>
                            <a:miter lim="127000"/>
                          </a:ln>
                          <a:effectLst/>
                        </wps:spPr>
                        <wps:bodyPr/>
                      </wps:wsp>
                    </wpg:wgp>
                  </a:graphicData>
                </a:graphic>
              </wp:inline>
            </w:drawing>
          </mc:Choice>
          <mc:Fallback>
            <w:pict>
              <v:group w14:anchorId="05AAF311" id="Grupa 19" o:spid="_x0000_s1030"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">
                <v:rect id="Rectangle 266" o:spid="_x0000_s1031" style="position:absolute;left:2896;top:7081;width:48111;height:2132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" filled="f" stroked="f">
                  <v:textbox inset="0,0,0,0">
                    <w:txbxContent>
                      <w:p w:rsidR="00587B64" w:rsidRDefault="00587B64" w:rsidP="00587B64">
                        <w:r>
                          <w:rPr>
                            <w:rFonts w:ascii="Times New Roman" w:eastAsia="Times New Roman" w:hAnsi="Times New Roman"/>
                            <w:sz w:val="23"/>
                          </w:rPr>
                          <w:t xml:space="preserve"> </w:t>
                        </w:r>
                      </w:p>
                    </w:txbxContent>
                  </v:textbox>
                </v:rect>
                <v:shape id="Shape 366" o:spid="_x0000_s1032"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" path="m4343,l135369,r,10134l8687,10134r,153468l135369,163602r,8686l4343,172288c1448,172288,,170841,,167945l,4343c,2896,1448,,4343,xe" fillcolor="black" stroked="f" strokeweight="0">
                  <v:stroke miterlimit="83231f" joinstyle="miter"/>
                  <v:path arrowok="t" textboxrect="0,0,135369,172288"/>
                </v:shape>
                <v:shape id="Shape 367" o:spid="_x0000_s1033"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" path="m,l131026,v2895,,4343,2896,4343,4343l135369,167945v,2896,-1448,4343,-4343,4343l,172288r,-8686l126682,163602r,-153468l,10134,,xe" fillcolor="black" stroked="f" strokeweight="0">
                  <v:stroke miterlimit="83231f" joinstyle="miter"/>
                  <v:path arrowok="t" textboxrect="0,0,135369,172288"/>
                </v:shape>
                <w10:anchorlock/>
              </v:group>
            </w:pict>
          </mc:Fallback>
        </mc:AlternateContent>
      </w:r>
    </w:p>
    <w:p w:rsidR="00587B64" w:rsidRPr="00587B64" w:rsidRDefault="00587B64" w:rsidP="00587B64">
      <w:pPr>
        <w:spacing w:after="1" w:line="274"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podmiot tworzący system szkolnictwa wyższego i nauki, o którym mowa w art. 7 ust. 1 pkt 1–7 ustawy z dnia 20 lipca 2018 r. – Prawo o szkolnictwie wyższym i nauce (Dz. U. z 2021 r.  poz. 478, z późn. zm.),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2ADCECFE" wp14:editId="787CA390">
                <wp:extent cx="270510" cy="172085"/>
                <wp:effectExtent l="0" t="0" r="0" b="0"/>
                <wp:docPr id="1847173189" name="Grupa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368" name="Shape 368"/>
                        <wps:cNvSpPr>
                          <a:spLocks/>
                        </wps:cNvSpPr>
                        <wps:spPr>
                          <a:xfrm>
                            <a:off x="0" y="0"/>
                            <a:ext cx="135369" cy="172289"/>
                          </a:xfrm>
                          <a:custGeom>
                            <a:avLst/>
                            <a:gdLst/>
                            <a:ahLst/>
                            <a:cxnLst/>
                            <a:rect l="0" t="0" r="0" b="0"/>
                            <a:pathLst>
                              <a:path w="135369" h="172289">
                                <a:moveTo>
                                  <a:pt x="4343" y="0"/>
                                </a:moveTo>
                                <a:lnTo>
                                  <a:pt x="135369" y="0"/>
                                </a:lnTo>
                                <a:lnTo>
                                  <a:pt x="135369" y="8687"/>
                                </a:lnTo>
                                <a:lnTo>
                                  <a:pt x="8687" y="8687"/>
                                </a:lnTo>
                                <a:lnTo>
                                  <a:pt x="8687" y="163602"/>
                                </a:lnTo>
                                <a:lnTo>
                                  <a:pt x="135369" y="163602"/>
                                </a:lnTo>
                                <a:lnTo>
                                  <a:pt x="135369" y="172289"/>
                                </a:lnTo>
                                <a:lnTo>
                                  <a:pt x="4343" y="172289"/>
                                </a:lnTo>
                                <a:cubicBezTo>
                                  <a:pt x="1448" y="172289"/>
                                  <a:pt x="0" y="170841"/>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69" name="Shape 369"/>
                        <wps:cNvSpPr>
                          <a:spLocks/>
                        </wps:cNvSpPr>
                        <wps:spPr>
                          <a:xfrm>
                            <a:off x="135369" y="0"/>
                            <a:ext cx="135369" cy="172289"/>
                          </a:xfrm>
                          <a:custGeom>
                            <a:avLst/>
                            <a:gdLst/>
                            <a:ahLst/>
                            <a:cxnLst/>
                            <a:rect l="0" t="0" r="0" b="0"/>
                            <a:pathLst>
                              <a:path w="135369" h="172289">
                                <a:moveTo>
                                  <a:pt x="0" y="0"/>
                                </a:moveTo>
                                <a:lnTo>
                                  <a:pt x="131026" y="0"/>
                                </a:lnTo>
                                <a:cubicBezTo>
                                  <a:pt x="133921" y="0"/>
                                  <a:pt x="135369" y="2896"/>
                                  <a:pt x="135369" y="4344"/>
                                </a:cubicBezTo>
                                <a:lnTo>
                                  <a:pt x="135369" y="167945"/>
                                </a:lnTo>
                                <a:cubicBezTo>
                                  <a:pt x="135369" y="170841"/>
                                  <a:pt x="133921" y="172289"/>
                                  <a:pt x="131026" y="172289"/>
                                </a:cubicBezTo>
                                <a:lnTo>
                                  <a:pt x="0" y="172289"/>
                                </a:lnTo>
                                <a:lnTo>
                                  <a:pt x="0" y="163602"/>
                                </a:lnTo>
                                <a:lnTo>
                                  <a:pt x="126682" y="163602"/>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721B9FA5" id="Grupa 18" o:spid="_x0000_s1026"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">
                <v:shape id="Shape 368" o:spid="_x0000_s1027"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" path="m4343,l135369,r,8687l8687,8687r,154915l135369,163602r,8687l4343,172289c1448,172289,,170841,,167945l,4344c,2896,1448,,4343,xe" fillcolor="black" stroked="f" strokeweight="0">
                  <v:stroke miterlimit="83231f" joinstyle="miter"/>
                  <v:path arrowok="t" textboxrect="0,0,135369,172289"/>
                </v:shape>
                <v:shape id="Shape 369" o:spid="_x0000_s1028"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" path="m,l131026,v2895,,4343,2896,4343,4344l135369,167945v,2896,-1448,4344,-4343,4344l,172289r,-8687l126682,163602r,-154915l,8687,,xe" fillcolor="black" stroked="f" strokeweight="0">
                  <v:stroke miterlimit="83231f" joinstyle="miter"/>
                  <v:path arrowok="t" textboxrect="0,0,135369,172289"/>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1" w:line="274"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podmiot prowadzący żłobek, o którym mowa w ustawie z dnia 4 lutego 2011 r. o opiece nad dziećmi w wieku do lat 3 (Dz. U. z 2021 r. poz. 75, z późn. zm.), w zakresie, w jakim zużywa paliwo gazowe na potrzeby podstawowej działalności, </w:t>
      </w:r>
    </w:p>
    <w:p w:rsidR="00587B64" w:rsidRPr="00587B64" w:rsidRDefault="00587B64" w:rsidP="00587B64">
      <w:pPr>
        <w:spacing w:after="8"/>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609BBC9A" wp14:editId="519F525C">
                <wp:extent cx="270510" cy="172085"/>
                <wp:effectExtent l="0" t="0" r="0" b="0"/>
                <wp:docPr id="1627834351" name="Grupa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370" name="Shape 370"/>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4"/>
                                </a:lnTo>
                                <a:lnTo>
                                  <a:pt x="135369" y="162154"/>
                                </a:lnTo>
                                <a:lnTo>
                                  <a:pt x="135369" y="172288"/>
                                </a:lnTo>
                                <a:lnTo>
                                  <a:pt x="4343" y="172288"/>
                                </a:lnTo>
                                <a:cubicBezTo>
                                  <a:pt x="1448" y="172288"/>
                                  <a:pt x="0" y="169393"/>
                                  <a:pt x="0" y="167945"/>
                                </a:cubicBezTo>
                                <a:lnTo>
                                  <a:pt x="0" y="4343"/>
                                </a:lnTo>
                                <a:cubicBezTo>
                                  <a:pt x="0" y="1448"/>
                                  <a:pt x="1448" y="0"/>
                                  <a:pt x="4343" y="0"/>
                                </a:cubicBezTo>
                                <a:close/>
                              </a:path>
                            </a:pathLst>
                          </a:custGeom>
                          <a:solidFill>
                            <a:srgbClr val="000000"/>
                          </a:solidFill>
                          <a:ln w="0" cap="flat">
                            <a:noFill/>
                            <a:miter lim="127000"/>
                          </a:ln>
                          <a:effectLst/>
                        </wps:spPr>
                        <wps:bodyPr/>
                      </wps:wsp>
                      <wps:wsp>
                        <wps:cNvPr id="371" name="Shape 371"/>
                        <wps:cNvSpPr>
                          <a:spLocks/>
                        </wps:cNvSpPr>
                        <wps:spPr>
                          <a:xfrm>
                            <a:off x="135369" y="0"/>
                            <a:ext cx="135369" cy="172288"/>
                          </a:xfrm>
                          <a:custGeom>
                            <a:avLst/>
                            <a:gdLst/>
                            <a:ahLst/>
                            <a:cxnLst/>
                            <a:rect l="0" t="0" r="0" b="0"/>
                            <a:pathLst>
                              <a:path w="135369" h="172288">
                                <a:moveTo>
                                  <a:pt x="0" y="0"/>
                                </a:moveTo>
                                <a:lnTo>
                                  <a:pt x="131026" y="0"/>
                                </a:lnTo>
                                <a:cubicBezTo>
                                  <a:pt x="133921" y="0"/>
                                  <a:pt x="135369" y="1448"/>
                                  <a:pt x="135369" y="4343"/>
                                </a:cubicBezTo>
                                <a:lnTo>
                                  <a:pt x="135369" y="167945"/>
                                </a:lnTo>
                                <a:cubicBezTo>
                                  <a:pt x="135369" y="169393"/>
                                  <a:pt x="133921" y="172288"/>
                                  <a:pt x="131026" y="172288"/>
                                </a:cubicBezTo>
                                <a:lnTo>
                                  <a:pt x="0" y="172288"/>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41CE8D49" id="Grupa 17"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">
                <v:shape id="Shape 370"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" path="m4343,l135369,r,8687l8687,8687r,153467l135369,162154r,10134l4343,172288c1448,172288,,169393,,167945l,4343c,1448,1448,,4343,xe" fillcolor="black" stroked="f" strokeweight="0">
                  <v:stroke miterlimit="83231f" joinstyle="miter"/>
                  <v:path arrowok="t" textboxrect="0,0,135369,172288"/>
                </v:shape>
                <v:shape id="Shape 371"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" path="m,l131026,v2895,,4343,1448,4343,4343l135369,167945v,1448,-1448,4343,-4343,4343l,172288,,162154r126682,l126682,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podmiot prowadzący klub dziecięcy, o którym mowa w ustawie z dnia 4 lutego 2011 r.  o</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opiece nad dziećmi w wieku do lat 3, w zakresie, w jakim zużywa paliwo gazowe na potrzeby podstawowej działalności, </w:t>
      </w:r>
    </w:p>
    <w:p w:rsidR="00587B64" w:rsidRPr="00587B64" w:rsidRDefault="00587B64" w:rsidP="00587B64">
      <w:pPr>
        <w:spacing w:after="8"/>
        <w:ind w:left="426"/>
        <w:rPr>
          <w:rFonts w:ascii="Arial" w:hAnsi="Arial" w:cs="Arial"/>
          <w:lang w:val="pl-PL"/>
        </w:rPr>
      </w:pPr>
      <w:r w:rsidRPr="00587B64">
        <w:rPr>
          <w:rFonts w:ascii="Arial" w:hAnsi="Arial" w:cs="Arial"/>
          <w:noProof/>
          <w:lang w:val="pl-PL"/>
        </w:rPr>
        <mc:AlternateContent>
          <mc:Choice Requires="wpg">
            <w:drawing>
              <wp:inline distT="0" distB="0" distL="0" distR="0" wp14:anchorId="68277B45" wp14:editId="4DB0FCD4">
                <wp:extent cx="270510" cy="172085"/>
                <wp:effectExtent l="0" t="0" r="0" b="0"/>
                <wp:docPr id="1311608945"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372" name="Shape 372"/>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3602"/>
                                </a:lnTo>
                                <a:lnTo>
                                  <a:pt x="135369" y="163602"/>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373" name="Shape 373"/>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3"/>
                                </a:cubicBezTo>
                                <a:lnTo>
                                  <a:pt x="135369" y="167945"/>
                                </a:lnTo>
                                <a:cubicBezTo>
                                  <a:pt x="135369" y="170840"/>
                                  <a:pt x="133921" y="172288"/>
                                  <a:pt x="131026" y="172288"/>
                                </a:cubicBezTo>
                                <a:lnTo>
                                  <a:pt x="0" y="172288"/>
                                </a:lnTo>
                                <a:lnTo>
                                  <a:pt x="0" y="163602"/>
                                </a:lnTo>
                                <a:lnTo>
                                  <a:pt x="126682" y="163602"/>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434ABEEB" id="Grupa 16"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">
                <v:shape id="Shape 372"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" path="m4343,l135369,r,8687l8687,8687r,154915l135369,163602r,8686l4343,172288c1448,172288,,170840,,167945l,4343c,2896,1448,,4343,xe" fillcolor="black" stroked="f" strokeweight="0">
                  <v:stroke miterlimit="83231f" joinstyle="miter"/>
                  <v:path arrowok="t" textboxrect="0,0,135369,172288"/>
                </v:shape>
                <v:shape id="Shape 373"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" path="m,l131026,v2895,,4343,2896,4343,4343l135369,167945v,2895,-1448,4343,-4343,4343l,172288r,-8686l126682,163602r,-154915l,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3"/>
          <w:lang w:val="pl-PL"/>
        </w:rPr>
        <w:t xml:space="preserve"> </w:t>
      </w:r>
    </w:p>
    <w:p w:rsidR="00587B64" w:rsidRPr="00587B64" w:rsidRDefault="00587B64" w:rsidP="00587B64">
      <w:pPr>
        <w:spacing w:after="1" w:line="274" w:lineRule="auto"/>
        <w:ind w:left="425" w:right="806" w:hanging="10"/>
        <w:jc w:val="both"/>
        <w:rPr>
          <w:rFonts w:ascii="Arial" w:hAnsi="Arial" w:cs="Arial"/>
          <w:sz w:val="18"/>
          <w:szCs w:val="18"/>
          <w:lang w:val="pl-PL"/>
        </w:rPr>
      </w:pPr>
      <w:r w:rsidRPr="00587B64">
        <w:rPr>
          <w:rFonts w:ascii="Arial" w:eastAsia="Times New Roman" w:hAnsi="Arial" w:cs="Arial"/>
          <w:sz w:val="20"/>
          <w:szCs w:val="18"/>
          <w:lang w:val="pl-PL"/>
        </w:rPr>
        <w:t xml:space="preserve">dziennego opiekuna, o którym mowa w ustawie z dnia 4 lutego 2011 r. o opiece nad dziećmi w wieku do lat 3, w zakresie, w jakim zużywa paliwo gazowe na potrzeby podstawowej działalności, </w:t>
      </w:r>
    </w:p>
    <w:p w:rsidR="00587B64" w:rsidRPr="00587B64" w:rsidRDefault="00587B64" w:rsidP="00587B64">
      <w:pPr>
        <w:spacing w:after="10"/>
        <w:ind w:left="426"/>
        <w:rPr>
          <w:rFonts w:ascii="Arial" w:hAnsi="Arial" w:cs="Arial"/>
          <w:sz w:val="18"/>
          <w:szCs w:val="18"/>
          <w:lang w:val="pl-PL"/>
        </w:rPr>
      </w:pPr>
      <w:r w:rsidRPr="00587B64">
        <w:rPr>
          <w:rFonts w:ascii="Arial" w:hAnsi="Arial" w:cs="Arial"/>
          <w:noProof/>
          <w:lang w:val="pl-PL"/>
        </w:rPr>
        <mc:AlternateContent>
          <mc:Choice Requires="wpg">
            <w:drawing>
              <wp:inline distT="0" distB="0" distL="0" distR="0" wp14:anchorId="19E02709" wp14:editId="47464BD3">
                <wp:extent cx="270510" cy="172085"/>
                <wp:effectExtent l="0" t="0" r="0" b="0"/>
                <wp:docPr id="1768012269" name="Grup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374" name="Shape 374"/>
                        <wps:cNvSpPr>
                          <a:spLocks/>
                        </wps:cNvSpPr>
                        <wps:spPr>
                          <a:xfrm>
                            <a:off x="0" y="0"/>
                            <a:ext cx="135369" cy="172288"/>
                          </a:xfrm>
                          <a:custGeom>
                            <a:avLst/>
                            <a:gdLst/>
                            <a:ahLst/>
                            <a:cxnLst/>
                            <a:rect l="0" t="0" r="0" b="0"/>
                            <a:pathLst>
                              <a:path w="135369" h="172288">
                                <a:moveTo>
                                  <a:pt x="4343" y="0"/>
                                </a:moveTo>
                                <a:lnTo>
                                  <a:pt x="135369" y="0"/>
                                </a:lnTo>
                                <a:lnTo>
                                  <a:pt x="135369" y="10135"/>
                                </a:lnTo>
                                <a:lnTo>
                                  <a:pt x="8687" y="10135"/>
                                </a:lnTo>
                                <a:lnTo>
                                  <a:pt x="8687" y="163601"/>
                                </a:lnTo>
                                <a:lnTo>
                                  <a:pt x="135369" y="163601"/>
                                </a:lnTo>
                                <a:lnTo>
                                  <a:pt x="135369" y="172288"/>
                                </a:lnTo>
                                <a:lnTo>
                                  <a:pt x="4343" y="172288"/>
                                </a:lnTo>
                                <a:cubicBezTo>
                                  <a:pt x="1448" y="172288"/>
                                  <a:pt x="0" y="170840"/>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75" name="Shape 375"/>
                        <wps:cNvSpPr>
                          <a:spLocks/>
                        </wps:cNvSpPr>
                        <wps:spPr>
                          <a:xfrm>
                            <a:off x="135369" y="0"/>
                            <a:ext cx="135369" cy="172288"/>
                          </a:xfrm>
                          <a:custGeom>
                            <a:avLst/>
                            <a:gdLst/>
                            <a:ahLst/>
                            <a:cxnLst/>
                            <a:rect l="0" t="0" r="0" b="0"/>
                            <a:pathLst>
                              <a:path w="135369" h="172288">
                                <a:moveTo>
                                  <a:pt x="0" y="0"/>
                                </a:moveTo>
                                <a:lnTo>
                                  <a:pt x="131026" y="0"/>
                                </a:lnTo>
                                <a:cubicBezTo>
                                  <a:pt x="133921" y="0"/>
                                  <a:pt x="135369" y="2896"/>
                                  <a:pt x="135369" y="4344"/>
                                </a:cubicBezTo>
                                <a:lnTo>
                                  <a:pt x="135369" y="167945"/>
                                </a:lnTo>
                                <a:cubicBezTo>
                                  <a:pt x="135369" y="170840"/>
                                  <a:pt x="133921" y="172288"/>
                                  <a:pt x="131026" y="172288"/>
                                </a:cubicBezTo>
                                <a:lnTo>
                                  <a:pt x="0" y="172288"/>
                                </a:lnTo>
                                <a:lnTo>
                                  <a:pt x="0" y="163601"/>
                                </a:lnTo>
                                <a:lnTo>
                                  <a:pt x="126682" y="163601"/>
                                </a:lnTo>
                                <a:lnTo>
                                  <a:pt x="126682"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5E0F579E" id="Grupa 15"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">
                <v:shape id="Shape 374"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" path="m4343,l135369,r,10135l8687,10135r,153466l135369,163601r,8687l4343,172288c1448,172288,,170840,,167945l,4344c,2896,1448,,4343,xe" fillcolor="black" stroked="f" strokeweight="0">
                  <v:stroke miterlimit="83231f" joinstyle="miter"/>
                  <v:path arrowok="t" textboxrect="0,0,135369,172288"/>
                </v:shape>
                <v:shape id="Shape 375"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" path="m,l131026,v2895,,4343,2896,4343,4344l135369,167945v,2895,-1448,4343,-4343,4343l,172288r,-8687l126682,163601r,-153466l,10135,,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18"/>
          <w:lang w:val="pl-PL"/>
        </w:rPr>
        <w:t xml:space="preserve"> </w:t>
      </w:r>
    </w:p>
    <w:p w:rsidR="00587B64" w:rsidRDefault="00587B64" w:rsidP="005E14A0">
      <w:pPr>
        <w:spacing w:after="1" w:line="274" w:lineRule="auto"/>
        <w:ind w:left="425" w:right="806" w:hanging="10"/>
        <w:jc w:val="both"/>
        <w:rPr>
          <w:rFonts w:ascii="Arial" w:eastAsia="Times New Roman" w:hAnsi="Arial" w:cs="Arial"/>
          <w:sz w:val="20"/>
          <w:szCs w:val="18"/>
          <w:lang w:val="pl-PL"/>
        </w:rPr>
      </w:pPr>
      <w:r w:rsidRPr="00587B64">
        <w:rPr>
          <w:rFonts w:ascii="Arial" w:eastAsia="Times New Roman" w:hAnsi="Arial" w:cs="Arial"/>
          <w:sz w:val="20"/>
          <w:szCs w:val="18"/>
          <w:lang w:val="pl-PL"/>
        </w:rPr>
        <w:t>kościół, o którym mowa w ustawie z dnia 17 maja 1989 r. o gwarancjach wolności sumienia i</w:t>
      </w:r>
      <w:r w:rsidR="005E14A0">
        <w:rPr>
          <w:rFonts w:ascii="Arial" w:eastAsia="Times New Roman" w:hAnsi="Arial" w:cs="Arial"/>
          <w:sz w:val="20"/>
          <w:szCs w:val="18"/>
          <w:lang w:val="pl-PL"/>
        </w:rPr>
        <w:t> </w:t>
      </w:r>
      <w:r w:rsidRPr="00587B64">
        <w:rPr>
          <w:rFonts w:ascii="Arial" w:eastAsia="Times New Roman" w:hAnsi="Arial" w:cs="Arial"/>
          <w:sz w:val="20"/>
          <w:szCs w:val="18"/>
          <w:lang w:val="pl-PL"/>
        </w:rPr>
        <w:t xml:space="preserve">wyznania (Dz. U. z 2017 r. poz. 1153), w zakresie, w jakim zużywa paliwo gazowe na potrzeby działalności niegospodarczej, </w:t>
      </w:r>
    </w:p>
    <w:p w:rsidR="00303868" w:rsidRDefault="00303868" w:rsidP="005E14A0">
      <w:pPr>
        <w:spacing w:after="1" w:line="274" w:lineRule="auto"/>
        <w:ind w:left="425" w:right="806" w:hanging="10"/>
        <w:jc w:val="both"/>
        <w:rPr>
          <w:rFonts w:ascii="Arial" w:eastAsia="Times New Roman" w:hAnsi="Arial" w:cs="Arial"/>
          <w:sz w:val="20"/>
          <w:szCs w:val="18"/>
          <w:lang w:val="pl-PL"/>
        </w:rPr>
      </w:pPr>
    </w:p>
    <w:p w:rsidR="00303868" w:rsidRDefault="00303868" w:rsidP="005E14A0">
      <w:pPr>
        <w:spacing w:after="1" w:line="274" w:lineRule="auto"/>
        <w:ind w:left="425" w:right="806" w:hanging="10"/>
        <w:jc w:val="both"/>
        <w:rPr>
          <w:rFonts w:ascii="Arial" w:eastAsia="Times New Roman" w:hAnsi="Arial" w:cs="Arial"/>
          <w:sz w:val="20"/>
          <w:szCs w:val="18"/>
          <w:lang w:val="pl-PL"/>
        </w:rPr>
      </w:pPr>
    </w:p>
    <w:p w:rsidR="00303868" w:rsidRPr="005E14A0" w:rsidRDefault="00303868" w:rsidP="005E14A0">
      <w:pPr>
        <w:spacing w:after="1" w:line="274" w:lineRule="auto"/>
        <w:ind w:left="425" w:right="806" w:hanging="10"/>
        <w:jc w:val="both"/>
        <w:rPr>
          <w:rFonts w:ascii="Arial" w:eastAsia="Times New Roman" w:hAnsi="Arial" w:cs="Arial"/>
          <w:sz w:val="20"/>
          <w:szCs w:val="18"/>
          <w:lang w:val="pl-PL"/>
        </w:rPr>
      </w:pPr>
    </w:p>
    <w:p w:rsidR="00587B64" w:rsidRPr="00587B64" w:rsidRDefault="00587B64" w:rsidP="00587B64">
      <w:pPr>
        <w:spacing w:after="10"/>
        <w:ind w:left="426"/>
        <w:rPr>
          <w:rFonts w:ascii="Arial" w:hAnsi="Arial" w:cs="Arial"/>
          <w:sz w:val="20"/>
          <w:szCs w:val="20"/>
          <w:lang w:val="pl-PL"/>
        </w:rPr>
      </w:pPr>
      <w:r w:rsidRPr="00587B64">
        <w:rPr>
          <w:rFonts w:ascii="Arial" w:hAnsi="Arial" w:cs="Arial"/>
          <w:noProof/>
          <w:lang w:val="pl-PL"/>
        </w:rPr>
        <w:lastRenderedPageBreak/>
        <mc:AlternateContent>
          <mc:Choice Requires="wpg">
            <w:drawing>
              <wp:inline distT="0" distB="0" distL="0" distR="0" wp14:anchorId="6ED7C966" wp14:editId="67562F89">
                <wp:extent cx="270510" cy="170815"/>
                <wp:effectExtent l="0" t="0" r="0" b="0"/>
                <wp:docPr id="1397131276" name="Grup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0815"/>
                          <a:chOff x="0" y="0"/>
                          <a:chExt cx="270739" cy="170841"/>
                        </a:xfrm>
                      </wpg:grpSpPr>
                      <wps:wsp>
                        <wps:cNvPr id="376" name="Shape 376"/>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7"/>
                                </a:cubicBezTo>
                                <a:lnTo>
                                  <a:pt x="0" y="4344"/>
                                </a:lnTo>
                                <a:cubicBezTo>
                                  <a:pt x="0" y="1448"/>
                                  <a:pt x="1448" y="0"/>
                                  <a:pt x="4343" y="0"/>
                                </a:cubicBezTo>
                                <a:close/>
                              </a:path>
                            </a:pathLst>
                          </a:custGeom>
                          <a:solidFill>
                            <a:srgbClr val="000000"/>
                          </a:solidFill>
                          <a:ln w="0" cap="flat">
                            <a:noFill/>
                            <a:miter lim="127000"/>
                          </a:ln>
                          <a:effectLst/>
                        </wps:spPr>
                        <wps:bodyPr/>
                      </wps:wsp>
                      <wps:wsp>
                        <wps:cNvPr id="377" name="Shape 377"/>
                        <wps:cNvSpPr>
                          <a:spLocks/>
                        </wps:cNvSpPr>
                        <wps:spPr>
                          <a:xfrm>
                            <a:off x="135369" y="0"/>
                            <a:ext cx="135369" cy="170841"/>
                          </a:xfrm>
                          <a:custGeom>
                            <a:avLst/>
                            <a:gdLst/>
                            <a:ahLst/>
                            <a:cxnLst/>
                            <a:rect l="0" t="0" r="0" b="0"/>
                            <a:pathLst>
                              <a:path w="135369" h="170841">
                                <a:moveTo>
                                  <a:pt x="0" y="0"/>
                                </a:moveTo>
                                <a:lnTo>
                                  <a:pt x="131026" y="0"/>
                                </a:lnTo>
                                <a:cubicBezTo>
                                  <a:pt x="133921" y="0"/>
                                  <a:pt x="135369" y="1448"/>
                                  <a:pt x="135369" y="4344"/>
                                </a:cubicBezTo>
                                <a:lnTo>
                                  <a:pt x="135369" y="166497"/>
                                </a:lnTo>
                                <a:cubicBezTo>
                                  <a:pt x="135369" y="169393"/>
                                  <a:pt x="133921" y="170841"/>
                                  <a:pt x="131026" y="170841"/>
                                </a:cubicBezTo>
                                <a:lnTo>
                                  <a:pt x="0" y="170841"/>
                                </a:lnTo>
                                <a:lnTo>
                                  <a:pt x="0" y="162154"/>
                                </a:lnTo>
                                <a:lnTo>
                                  <a:pt x="126682" y="162154"/>
                                </a:lnTo>
                                <a:lnTo>
                                  <a:pt x="126682"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5EE11CA8" id="Grupa 14" o:spid="_x0000_s1026" style="width:21.3pt;height:13.45pt;mso-position-horizontal-relative:char;mso-position-vertical-relative:line" coordsize="270739,1708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">
                <v:shape id="Shape 376" o:spid="_x0000_s1027"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" path="m4343,l135369,r,8687l8687,8687r,153467l135369,162154r,8687l4343,170841c1448,170841,,169393,,166497l,4344c,1448,1448,,4343,xe" fillcolor="black" stroked="f" strokeweight="0">
                  <v:stroke miterlimit="83231f" joinstyle="miter"/>
                  <v:path arrowok="t" textboxrect="0,0,135369,170841"/>
                </v:shape>
                <v:shape id="Shape 377" o:spid="_x0000_s1028"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" path="m,l131026,v2895,,4343,1448,4343,4344l135369,166497v,2896,-1448,4344,-4343,4344l,170841r,-8687l126682,162154r,-153467l,8687,,xe" fillcolor="black" stroked="f" strokeweight="0">
                  <v:stroke miterlimit="83231f" joinstyle="miter"/>
                  <v:path arrowok="t" textboxrect="0,0,135369,170841"/>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inny związek wyznaniowy, o którym mowa w ustawie z dnia 17 maja 1989 r. o gwarancjach wolności sumienia i wyznania, w zakresie, w jakim zużywa paliwo gazowe na potrzeby działalności niegospodarczej,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706A80BF" wp14:editId="40DA0165">
                <wp:extent cx="270510" cy="172085"/>
                <wp:effectExtent l="0" t="0" r="0" b="0"/>
                <wp:docPr id="2090373440"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378" name="Shape 378"/>
                        <wps:cNvSpPr>
                          <a:spLocks/>
                        </wps:cNvSpPr>
                        <wps:spPr>
                          <a:xfrm>
                            <a:off x="0" y="0"/>
                            <a:ext cx="135369" cy="172289"/>
                          </a:xfrm>
                          <a:custGeom>
                            <a:avLst/>
                            <a:gdLst/>
                            <a:ahLst/>
                            <a:cxnLst/>
                            <a:rect l="0" t="0" r="0" b="0"/>
                            <a:pathLst>
                              <a:path w="135369" h="172289">
                                <a:moveTo>
                                  <a:pt x="4343" y="0"/>
                                </a:moveTo>
                                <a:lnTo>
                                  <a:pt x="135369" y="0"/>
                                </a:lnTo>
                                <a:lnTo>
                                  <a:pt x="135369" y="8688"/>
                                </a:lnTo>
                                <a:lnTo>
                                  <a:pt x="8687" y="8688"/>
                                </a:lnTo>
                                <a:lnTo>
                                  <a:pt x="8687" y="163602"/>
                                </a:lnTo>
                                <a:lnTo>
                                  <a:pt x="135369" y="163602"/>
                                </a:lnTo>
                                <a:lnTo>
                                  <a:pt x="135369" y="172289"/>
                                </a:lnTo>
                                <a:lnTo>
                                  <a:pt x="4343" y="172289"/>
                                </a:lnTo>
                                <a:cubicBezTo>
                                  <a:pt x="1448" y="172289"/>
                                  <a:pt x="0" y="170841"/>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79" name="Shape 379"/>
                        <wps:cNvSpPr>
                          <a:spLocks/>
                        </wps:cNvSpPr>
                        <wps:spPr>
                          <a:xfrm>
                            <a:off x="135369" y="0"/>
                            <a:ext cx="135369" cy="172289"/>
                          </a:xfrm>
                          <a:custGeom>
                            <a:avLst/>
                            <a:gdLst/>
                            <a:ahLst/>
                            <a:cxnLst/>
                            <a:rect l="0" t="0" r="0" b="0"/>
                            <a:pathLst>
                              <a:path w="135369" h="172289">
                                <a:moveTo>
                                  <a:pt x="0" y="0"/>
                                </a:moveTo>
                                <a:lnTo>
                                  <a:pt x="131026" y="0"/>
                                </a:lnTo>
                                <a:cubicBezTo>
                                  <a:pt x="133921" y="0"/>
                                  <a:pt x="135369" y="2896"/>
                                  <a:pt x="135369" y="4344"/>
                                </a:cubicBezTo>
                                <a:lnTo>
                                  <a:pt x="135369" y="167945"/>
                                </a:lnTo>
                                <a:cubicBezTo>
                                  <a:pt x="135369" y="170841"/>
                                  <a:pt x="133921" y="172289"/>
                                  <a:pt x="131026" y="172289"/>
                                </a:cubicBezTo>
                                <a:lnTo>
                                  <a:pt x="0" y="172289"/>
                                </a:lnTo>
                                <a:lnTo>
                                  <a:pt x="0" y="163602"/>
                                </a:lnTo>
                                <a:lnTo>
                                  <a:pt x="126682" y="163602"/>
                                </a:lnTo>
                                <a:lnTo>
                                  <a:pt x="126682" y="8688"/>
                                </a:lnTo>
                                <a:lnTo>
                                  <a:pt x="0" y="8688"/>
                                </a:lnTo>
                                <a:lnTo>
                                  <a:pt x="0" y="0"/>
                                </a:lnTo>
                                <a:close/>
                              </a:path>
                            </a:pathLst>
                          </a:custGeom>
                          <a:solidFill>
                            <a:srgbClr val="000000"/>
                          </a:solidFill>
                          <a:ln w="0" cap="flat">
                            <a:noFill/>
                            <a:miter lim="127000"/>
                          </a:ln>
                          <a:effectLst/>
                        </wps:spPr>
                        <wps:bodyPr/>
                      </wps:wsp>
                    </wpg:wgp>
                  </a:graphicData>
                </a:graphic>
              </wp:inline>
            </w:drawing>
          </mc:Choice>
          <mc:Fallback>
            <w:pict>
              <v:group w14:anchorId="6364D02C" id="Grupa 13" o:spid="_x0000_s1026"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">
                <v:shape id="Shape 378" o:spid="_x0000_s1027"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" path="m4343,l135369,r,8688l8687,8688r,154914l135369,163602r,8687l4343,172289c1448,172289,,170841,,167945l,4344c,2896,1448,,4343,xe" fillcolor="black" stroked="f" strokeweight="0">
                  <v:stroke miterlimit="83231f" joinstyle="miter"/>
                  <v:path arrowok="t" textboxrect="0,0,135369,172289"/>
                </v:shape>
                <v:shape id="Shape 379" o:spid="_x0000_s1028"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" path="m,l131026,v2895,,4343,2896,4343,4344l135369,167945v,2896,-1448,4344,-4343,4344l,172289r,-8687l126682,163602r,-154914l,8688,,xe" fillcolor="black" stroked="f" strokeweight="0">
                  <v:stroke miterlimit="83231f" joinstyle="miter"/>
                  <v:path arrowok="t" textboxrect="0,0,135369,172289"/>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podmiot prowadzący działalność kulturalną w rozumieniu art. 1 ust. 1 ustawy z dnia 25 października 1991 r. o organizowaniu i prowadzeniu działalności kulturalnej (Dz. U.  z 2020 r. poz. 194), w zakresie, w jakim zużywa paliwo gazowe na potrzeby tej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067449A6" wp14:editId="363A237F">
                <wp:extent cx="270510" cy="172085"/>
                <wp:effectExtent l="0" t="0" r="0" b="0"/>
                <wp:docPr id="1707784359" name="Grupa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380" name="Shape 380"/>
                        <wps:cNvSpPr>
                          <a:spLocks/>
                        </wps:cNvSpPr>
                        <wps:spPr>
                          <a:xfrm>
                            <a:off x="0" y="0"/>
                            <a:ext cx="135369" cy="172289"/>
                          </a:xfrm>
                          <a:custGeom>
                            <a:avLst/>
                            <a:gdLst/>
                            <a:ahLst/>
                            <a:cxnLst/>
                            <a:rect l="0" t="0" r="0" b="0"/>
                            <a:pathLst>
                              <a:path w="135369" h="172289">
                                <a:moveTo>
                                  <a:pt x="4343" y="0"/>
                                </a:moveTo>
                                <a:lnTo>
                                  <a:pt x="135369" y="0"/>
                                </a:lnTo>
                                <a:lnTo>
                                  <a:pt x="135369" y="10135"/>
                                </a:lnTo>
                                <a:lnTo>
                                  <a:pt x="8687" y="10135"/>
                                </a:lnTo>
                                <a:lnTo>
                                  <a:pt x="8687" y="163602"/>
                                </a:lnTo>
                                <a:lnTo>
                                  <a:pt x="135369" y="163602"/>
                                </a:lnTo>
                                <a:lnTo>
                                  <a:pt x="135369" y="172289"/>
                                </a:lnTo>
                                <a:lnTo>
                                  <a:pt x="4343" y="172289"/>
                                </a:lnTo>
                                <a:cubicBezTo>
                                  <a:pt x="1448" y="172289"/>
                                  <a:pt x="0" y="170841"/>
                                  <a:pt x="0" y="167945"/>
                                </a:cubicBezTo>
                                <a:lnTo>
                                  <a:pt x="0" y="4344"/>
                                </a:lnTo>
                                <a:cubicBezTo>
                                  <a:pt x="0" y="2896"/>
                                  <a:pt x="1448" y="0"/>
                                  <a:pt x="4343" y="0"/>
                                </a:cubicBezTo>
                                <a:close/>
                              </a:path>
                            </a:pathLst>
                          </a:custGeom>
                          <a:solidFill>
                            <a:srgbClr val="000000"/>
                          </a:solidFill>
                          <a:ln w="0" cap="flat">
                            <a:noFill/>
                            <a:miter lim="127000"/>
                          </a:ln>
                          <a:effectLst/>
                        </wps:spPr>
                        <wps:bodyPr/>
                      </wps:wsp>
                      <wps:wsp>
                        <wps:cNvPr id="381" name="Shape 381"/>
                        <wps:cNvSpPr>
                          <a:spLocks/>
                        </wps:cNvSpPr>
                        <wps:spPr>
                          <a:xfrm>
                            <a:off x="135369" y="0"/>
                            <a:ext cx="135369" cy="172289"/>
                          </a:xfrm>
                          <a:custGeom>
                            <a:avLst/>
                            <a:gdLst/>
                            <a:ahLst/>
                            <a:cxnLst/>
                            <a:rect l="0" t="0" r="0" b="0"/>
                            <a:pathLst>
                              <a:path w="135369" h="172289">
                                <a:moveTo>
                                  <a:pt x="0" y="0"/>
                                </a:moveTo>
                                <a:lnTo>
                                  <a:pt x="131026" y="0"/>
                                </a:lnTo>
                                <a:cubicBezTo>
                                  <a:pt x="133921" y="0"/>
                                  <a:pt x="135369" y="2896"/>
                                  <a:pt x="135369" y="4344"/>
                                </a:cubicBezTo>
                                <a:lnTo>
                                  <a:pt x="135369" y="167945"/>
                                </a:lnTo>
                                <a:cubicBezTo>
                                  <a:pt x="135369" y="170841"/>
                                  <a:pt x="133921" y="172289"/>
                                  <a:pt x="131026" y="172289"/>
                                </a:cubicBezTo>
                                <a:lnTo>
                                  <a:pt x="0" y="172289"/>
                                </a:lnTo>
                                <a:lnTo>
                                  <a:pt x="0" y="163602"/>
                                </a:lnTo>
                                <a:lnTo>
                                  <a:pt x="126682" y="163602"/>
                                </a:lnTo>
                                <a:lnTo>
                                  <a:pt x="126682"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6C108298" id="Grupa 12" o:spid="_x0000_s1026"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">
                <v:shape id="Shape 380" o:spid="_x0000_s1027"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" path="m4343,l135369,r,10135l8687,10135r,153467l135369,163602r,8687l4343,172289c1448,172289,,170841,,167945l,4344c,2896,1448,,4343,xe" fillcolor="black" stroked="f" strokeweight="0">
                  <v:stroke miterlimit="83231f" joinstyle="miter"/>
                  <v:path arrowok="t" textboxrect="0,0,135369,172289"/>
                </v:shape>
                <v:shape id="Shape 381" o:spid="_x0000_s1028"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" path="m,l131026,v2895,,4343,2896,4343,4344l135369,167945v,2896,-1448,4344,-4343,4344l,172289r,-8687l126682,163602r,-153467l,10135,,xe" fillcolor="black" stroked="f" strokeweight="0">
                  <v:stroke miterlimit="83231f" joinstyle="miter"/>
                  <v:path arrowok="t" textboxrect="0,0,135369,172289"/>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podmiot prowadzący działalność archiwalną, o której mowa w art. 22 ustawy z dnia 14 lipca 1983 r. o narodowym zasobie archiwalnym i archiwach (Dz. U. z 2020 r. poz. 164), w</w:t>
      </w:r>
      <w:r w:rsidR="005E14A0">
        <w:rPr>
          <w:rFonts w:ascii="Arial" w:eastAsia="Times New Roman" w:hAnsi="Arial" w:cs="Arial"/>
          <w:sz w:val="20"/>
          <w:szCs w:val="20"/>
          <w:lang w:val="pl-PL"/>
        </w:rPr>
        <w:t> </w:t>
      </w:r>
      <w:r w:rsidRPr="00587B64">
        <w:rPr>
          <w:rFonts w:ascii="Arial" w:eastAsia="Times New Roman" w:hAnsi="Arial" w:cs="Arial"/>
          <w:sz w:val="20"/>
          <w:szCs w:val="20"/>
          <w:lang w:val="pl-PL"/>
        </w:rPr>
        <w:t xml:space="preserve">zakresie, w jakim zużywa paliwo gazowe na potrzeby tej działalności,  </w:t>
      </w:r>
    </w:p>
    <w:p w:rsidR="00587B64" w:rsidRPr="00587B64" w:rsidRDefault="00587B64" w:rsidP="00587B64">
      <w:pPr>
        <w:spacing w:after="41"/>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6F708FD5" wp14:editId="4C4AD045">
                <wp:extent cx="270510" cy="172085"/>
                <wp:effectExtent l="0" t="0" r="0" b="18415"/>
                <wp:docPr id="1863752165" name="Grupa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9"/>
                        </a:xfrm>
                      </wpg:grpSpPr>
                      <wps:wsp>
                        <wps:cNvPr id="401" name="Rectangle 401"/>
                        <wps:cNvSpPr>
                          <a:spLocks/>
                        </wps:cNvSpPr>
                        <wps:spPr>
                          <a:xfrm>
                            <a:off x="2896" y="5634"/>
                            <a:ext cx="48111" cy="213243"/>
                          </a:xfrm>
                          <a:prstGeom prst="rect">
                            <a:avLst/>
                          </a:prstGeom>
                          <a:ln>
                            <a:noFill/>
                          </a:ln>
                        </wps:spPr>
                        <wps:txbx>
                          <w:txbxContent>
                            <w:p w:rsidR="00587B64" w:rsidRDefault="00587B64" w:rsidP="00587B64">
                              <w:r>
                                <w:rPr>
                                  <w:rFonts w:ascii="Times New Roman" w:eastAsia="Times New Roman" w:hAnsi="Times New Roman"/>
                                  <w:sz w:val="23"/>
                                </w:rPr>
                                <w:t xml:space="preserve"> </w:t>
                              </w:r>
                            </w:p>
                          </w:txbxContent>
                        </wps:txbx>
                        <wps:bodyPr horzOverflow="overflow" vert="horz" lIns="0" tIns="0" rIns="0" bIns="0" rtlCol="0">
                          <a:noAutofit/>
                        </wps:bodyPr>
                      </wps:wsp>
                      <wps:wsp>
                        <wps:cNvPr id="503" name="Shape 503"/>
                        <wps:cNvSpPr>
                          <a:spLocks/>
                        </wps:cNvSpPr>
                        <wps:spPr>
                          <a:xfrm>
                            <a:off x="0" y="0"/>
                            <a:ext cx="135369" cy="172289"/>
                          </a:xfrm>
                          <a:custGeom>
                            <a:avLst/>
                            <a:gdLst/>
                            <a:ahLst/>
                            <a:cxnLst/>
                            <a:rect l="0" t="0" r="0" b="0"/>
                            <a:pathLst>
                              <a:path w="135369" h="172289">
                                <a:moveTo>
                                  <a:pt x="4343" y="0"/>
                                </a:moveTo>
                                <a:lnTo>
                                  <a:pt x="135369" y="0"/>
                                </a:lnTo>
                                <a:lnTo>
                                  <a:pt x="135369" y="8687"/>
                                </a:lnTo>
                                <a:lnTo>
                                  <a:pt x="8687" y="8687"/>
                                </a:lnTo>
                                <a:lnTo>
                                  <a:pt x="8687" y="162154"/>
                                </a:lnTo>
                                <a:lnTo>
                                  <a:pt x="135369" y="162154"/>
                                </a:lnTo>
                                <a:lnTo>
                                  <a:pt x="135369" y="172289"/>
                                </a:lnTo>
                                <a:lnTo>
                                  <a:pt x="4343" y="172289"/>
                                </a:lnTo>
                                <a:cubicBezTo>
                                  <a:pt x="1448" y="172289"/>
                                  <a:pt x="0" y="169393"/>
                                  <a:pt x="0" y="166497"/>
                                </a:cubicBezTo>
                                <a:lnTo>
                                  <a:pt x="0" y="4344"/>
                                </a:lnTo>
                                <a:cubicBezTo>
                                  <a:pt x="0" y="1448"/>
                                  <a:pt x="1448" y="0"/>
                                  <a:pt x="4343" y="0"/>
                                </a:cubicBezTo>
                                <a:close/>
                              </a:path>
                            </a:pathLst>
                          </a:custGeom>
                          <a:solidFill>
                            <a:srgbClr val="000000"/>
                          </a:solidFill>
                          <a:ln w="0" cap="flat">
                            <a:noFill/>
                            <a:miter lim="127000"/>
                          </a:ln>
                          <a:effectLst/>
                        </wps:spPr>
                        <wps:bodyPr/>
                      </wps:wsp>
                      <wps:wsp>
                        <wps:cNvPr id="504" name="Shape 504"/>
                        <wps:cNvSpPr>
                          <a:spLocks/>
                        </wps:cNvSpPr>
                        <wps:spPr>
                          <a:xfrm>
                            <a:off x="135369" y="0"/>
                            <a:ext cx="135369" cy="172289"/>
                          </a:xfrm>
                          <a:custGeom>
                            <a:avLst/>
                            <a:gdLst/>
                            <a:ahLst/>
                            <a:cxnLst/>
                            <a:rect l="0" t="0" r="0" b="0"/>
                            <a:pathLst>
                              <a:path w="135369" h="172289">
                                <a:moveTo>
                                  <a:pt x="0" y="0"/>
                                </a:moveTo>
                                <a:lnTo>
                                  <a:pt x="131026" y="0"/>
                                </a:lnTo>
                                <a:cubicBezTo>
                                  <a:pt x="133922" y="0"/>
                                  <a:pt x="135369" y="1448"/>
                                  <a:pt x="135369" y="4344"/>
                                </a:cubicBezTo>
                                <a:lnTo>
                                  <a:pt x="135369" y="166497"/>
                                </a:lnTo>
                                <a:cubicBezTo>
                                  <a:pt x="135369" y="169393"/>
                                  <a:pt x="133922" y="172289"/>
                                  <a:pt x="131026" y="172289"/>
                                </a:cubicBezTo>
                                <a:lnTo>
                                  <a:pt x="0" y="172289"/>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6F708FD5" id="Grupa 11" o:spid="_x0000_s1034" style="width:21.3pt;height:13.55pt;mso-position-horizontal-relative:char;mso-position-vertical-relative:line" coordsize="270739,1722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">
                <v:rect id="Rectangle 401" o:spid="_x0000_s1035" style="position:absolute;left:2896;top:5634;width:48111;height:2132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" filled="f" stroked="f">
                  <v:textbox inset="0,0,0,0">
                    <w:txbxContent>
                      <w:p w:rsidR="00587B64" w:rsidRDefault="00587B64" w:rsidP="00587B64">
                        <w:r>
                          <w:rPr>
                            <w:rFonts w:ascii="Times New Roman" w:eastAsia="Times New Roman" w:hAnsi="Times New Roman"/>
                            <w:sz w:val="23"/>
                          </w:rPr>
                          <w:t xml:space="preserve"> </w:t>
                        </w:r>
                      </w:p>
                    </w:txbxContent>
                  </v:textbox>
                </v:rect>
                <v:shape id="Shape 503" o:spid="_x0000_s1036" style="position:absolute;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" path="m4343,l135369,r,8687l8687,8687r,153467l135369,162154r,10135l4343,172289c1448,172289,,169393,,166497l,4344c,1448,1448,,4343,xe" fillcolor="black" stroked="f" strokeweight="0">
                  <v:stroke miterlimit="83231f" joinstyle="miter"/>
                  <v:path arrowok="t" textboxrect="0,0,135369,172289"/>
                </v:shape>
                <v:shape id="Shape 504" o:spid="_x0000_s1037" style="position:absolute;left:135369;width:135369;height:172289;visibility:visible;mso-wrap-style:square;v-text-anchor:top" coordsize="135369,1722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" path="m,l131026,v2896,,4343,1448,4343,4344l135369,166497v,2896,-1447,5792,-4343,5792l,172289,,162154r126683,l126683,8687,,8687,,xe" fillcolor="black" stroked="f" strokeweight="0">
                  <v:stroke miterlimit="83231f" joinstyle="miter"/>
                  <v:path arrowok="t" textboxrect="0,0,135369,172289"/>
                </v:shape>
                <w10:anchorlock/>
              </v:group>
            </w:pict>
          </mc:Fallback>
        </mc:AlternateConten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ochotniczą straż pożarną w rozumieniu art. 1 ust. 1 ustawy z dnia 17 grudnia 2021 r.  o ochotniczych strażach pożarnych (Dz. U. poz. 2490), w zakresie, w jakim zużywa paliwo gazowe na potrzeby realizacji zadań określonych w tej ustawie,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6D24C480" wp14:editId="36934FBF">
                <wp:extent cx="270510" cy="172085"/>
                <wp:effectExtent l="0" t="0" r="0" b="0"/>
                <wp:docPr id="953742452" name="Grup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05" name="Shape 505"/>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4"/>
                                </a:lnTo>
                                <a:lnTo>
                                  <a:pt x="135369" y="162154"/>
                                </a:lnTo>
                                <a:lnTo>
                                  <a:pt x="135369" y="172288"/>
                                </a:lnTo>
                                <a:lnTo>
                                  <a:pt x="4343" y="172288"/>
                                </a:lnTo>
                                <a:cubicBezTo>
                                  <a:pt x="1448" y="172288"/>
                                  <a:pt x="0" y="169393"/>
                                  <a:pt x="0" y="167945"/>
                                </a:cubicBezTo>
                                <a:lnTo>
                                  <a:pt x="0" y="4343"/>
                                </a:lnTo>
                                <a:cubicBezTo>
                                  <a:pt x="0" y="1448"/>
                                  <a:pt x="1448" y="0"/>
                                  <a:pt x="4343" y="0"/>
                                </a:cubicBezTo>
                                <a:close/>
                              </a:path>
                            </a:pathLst>
                          </a:custGeom>
                          <a:solidFill>
                            <a:srgbClr val="000000"/>
                          </a:solidFill>
                          <a:ln w="0" cap="flat">
                            <a:noFill/>
                            <a:miter lim="127000"/>
                          </a:ln>
                          <a:effectLst/>
                        </wps:spPr>
                        <wps:bodyPr/>
                      </wps:wsp>
                      <wps:wsp>
                        <wps:cNvPr id="506" name="Shape 506"/>
                        <wps:cNvSpPr>
                          <a:spLocks/>
                        </wps:cNvSpPr>
                        <wps:spPr>
                          <a:xfrm>
                            <a:off x="135369" y="0"/>
                            <a:ext cx="135369" cy="172288"/>
                          </a:xfrm>
                          <a:custGeom>
                            <a:avLst/>
                            <a:gdLst/>
                            <a:ahLst/>
                            <a:cxnLst/>
                            <a:rect l="0" t="0" r="0" b="0"/>
                            <a:pathLst>
                              <a:path w="135369" h="172288">
                                <a:moveTo>
                                  <a:pt x="0" y="0"/>
                                </a:moveTo>
                                <a:lnTo>
                                  <a:pt x="131026" y="0"/>
                                </a:lnTo>
                                <a:cubicBezTo>
                                  <a:pt x="133922" y="0"/>
                                  <a:pt x="135369" y="1448"/>
                                  <a:pt x="135369" y="4343"/>
                                </a:cubicBezTo>
                                <a:lnTo>
                                  <a:pt x="135369" y="167945"/>
                                </a:lnTo>
                                <a:cubicBezTo>
                                  <a:pt x="135369" y="169393"/>
                                  <a:pt x="133922" y="172288"/>
                                  <a:pt x="131026" y="172288"/>
                                </a:cubicBezTo>
                                <a:lnTo>
                                  <a:pt x="0" y="172288"/>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707F98C4" id="Grupa 10"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">
                <v:shape id="Shape 505"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" path="m4343,l135369,r,8687l8687,8687r,153467l135369,162154r,10134l4343,172288c1448,172288,,169393,,167945l,4343c,1448,1448,,4343,xe" fillcolor="black" stroked="f" strokeweight="0">
                  <v:stroke miterlimit="83231f" joinstyle="miter"/>
                  <v:path arrowok="t" textboxrect="0,0,135369,172288"/>
                </v:shape>
                <v:shape id="Shape 506"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" path="m,l131026,v2896,,4343,1448,4343,4343l135369,167945v,1448,-1447,4343,-4343,4343l,172288,,162154r126683,l126683,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placówkę zapewniającą całodobową opiekę osobom niepełnosprawnym, przewlekle chorym lub osobom w podeszłym wieku, o których mowa w art. 67 i art. 69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4C6725C8" wp14:editId="2C2149DE">
                <wp:extent cx="270510" cy="172085"/>
                <wp:effectExtent l="0" t="0" r="0" b="0"/>
                <wp:docPr id="841866515"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07" name="Shape 507"/>
                        <wps:cNvSpPr>
                          <a:spLocks/>
                        </wps:cNvSpPr>
                        <wps:spPr>
                          <a:xfrm>
                            <a:off x="0" y="0"/>
                            <a:ext cx="135369" cy="172288"/>
                          </a:xfrm>
                          <a:custGeom>
                            <a:avLst/>
                            <a:gdLst/>
                            <a:ahLst/>
                            <a:cxnLst/>
                            <a:rect l="0" t="0" r="0" b="0"/>
                            <a:pathLst>
                              <a:path w="135369" h="172288">
                                <a:moveTo>
                                  <a:pt x="4343" y="0"/>
                                </a:moveTo>
                                <a:lnTo>
                                  <a:pt x="135369" y="0"/>
                                </a:lnTo>
                                <a:lnTo>
                                  <a:pt x="135369" y="8686"/>
                                </a:lnTo>
                                <a:lnTo>
                                  <a:pt x="8687" y="8686"/>
                                </a:lnTo>
                                <a:lnTo>
                                  <a:pt x="8687" y="162153"/>
                                </a:lnTo>
                                <a:lnTo>
                                  <a:pt x="135369" y="162153"/>
                                </a:lnTo>
                                <a:lnTo>
                                  <a:pt x="135369" y="172288"/>
                                </a:lnTo>
                                <a:lnTo>
                                  <a:pt x="4343" y="172288"/>
                                </a:lnTo>
                                <a:cubicBezTo>
                                  <a:pt x="1448" y="172288"/>
                                  <a:pt x="0" y="169392"/>
                                  <a:pt x="0" y="167945"/>
                                </a:cubicBezTo>
                                <a:lnTo>
                                  <a:pt x="0" y="4343"/>
                                </a:lnTo>
                                <a:cubicBezTo>
                                  <a:pt x="0" y="1447"/>
                                  <a:pt x="1448" y="0"/>
                                  <a:pt x="4343" y="0"/>
                                </a:cubicBezTo>
                                <a:close/>
                              </a:path>
                            </a:pathLst>
                          </a:custGeom>
                          <a:solidFill>
                            <a:srgbClr val="000000"/>
                          </a:solidFill>
                          <a:ln w="0" cap="flat">
                            <a:noFill/>
                            <a:miter lim="127000"/>
                          </a:ln>
                          <a:effectLst/>
                        </wps:spPr>
                        <wps:bodyPr/>
                      </wps:wsp>
                      <wps:wsp>
                        <wps:cNvPr id="508" name="Shape 508"/>
                        <wps:cNvSpPr>
                          <a:spLocks/>
                        </wps:cNvSpPr>
                        <wps:spPr>
                          <a:xfrm>
                            <a:off x="135369" y="0"/>
                            <a:ext cx="135369" cy="172288"/>
                          </a:xfrm>
                          <a:custGeom>
                            <a:avLst/>
                            <a:gdLst/>
                            <a:ahLst/>
                            <a:cxnLst/>
                            <a:rect l="0" t="0" r="0" b="0"/>
                            <a:pathLst>
                              <a:path w="135369" h="172288">
                                <a:moveTo>
                                  <a:pt x="0" y="0"/>
                                </a:moveTo>
                                <a:lnTo>
                                  <a:pt x="131026" y="0"/>
                                </a:lnTo>
                                <a:cubicBezTo>
                                  <a:pt x="133922" y="0"/>
                                  <a:pt x="135369" y="1447"/>
                                  <a:pt x="135369" y="4343"/>
                                </a:cubicBezTo>
                                <a:lnTo>
                                  <a:pt x="135369" y="167945"/>
                                </a:lnTo>
                                <a:cubicBezTo>
                                  <a:pt x="135369" y="169392"/>
                                  <a:pt x="133922" y="172288"/>
                                  <a:pt x="131026" y="172288"/>
                                </a:cubicBezTo>
                                <a:lnTo>
                                  <a:pt x="0" y="172288"/>
                                </a:lnTo>
                                <a:lnTo>
                                  <a:pt x="0" y="162153"/>
                                </a:lnTo>
                                <a:lnTo>
                                  <a:pt x="126683" y="162153"/>
                                </a:lnTo>
                                <a:lnTo>
                                  <a:pt x="126683" y="8686"/>
                                </a:lnTo>
                                <a:lnTo>
                                  <a:pt x="0" y="8686"/>
                                </a:lnTo>
                                <a:lnTo>
                                  <a:pt x="0" y="0"/>
                                </a:lnTo>
                                <a:close/>
                              </a:path>
                            </a:pathLst>
                          </a:custGeom>
                          <a:solidFill>
                            <a:srgbClr val="000000"/>
                          </a:solidFill>
                          <a:ln w="0" cap="flat">
                            <a:noFill/>
                            <a:miter lim="127000"/>
                          </a:ln>
                          <a:effectLst/>
                        </wps:spPr>
                        <wps:bodyPr/>
                      </wps:wsp>
                    </wpg:wgp>
                  </a:graphicData>
                </a:graphic>
              </wp:inline>
            </w:drawing>
          </mc:Choice>
          <mc:Fallback>
            <w:pict>
              <v:group w14:anchorId="7DF4C37C" id="Grupa 9"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">
                <v:shape id="Shape 507"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" path="m4343,l135369,r,8686l8687,8686r,153467l135369,162153r,10135l4343,172288c1448,172288,,169392,,167945l,4343c,1447,1448,,4343,xe" fillcolor="black" stroked="f" strokeweight="0">
                  <v:stroke miterlimit="83231f" joinstyle="miter"/>
                  <v:path arrowok="t" textboxrect="0,0,135369,172288"/>
                </v:shape>
                <v:shape id="Shape 508"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" path="m,l131026,v2896,,4343,1447,4343,4343l135369,167945v,1447,-1447,4343,-4343,4343l,172288,,162153r126683,l126683,8686,,8686,,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rodzinny dom pomocy, o którym mowa w art. 52 ustawy z dnia 12 marca 2004 r. o pomocy społecznej,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141B85D2" wp14:editId="7EE9774B">
                <wp:extent cx="270510" cy="170815"/>
                <wp:effectExtent l="0" t="0" r="0" b="0"/>
                <wp:docPr id="1078902065"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0815"/>
                          <a:chOff x="0" y="0"/>
                          <a:chExt cx="270739" cy="170841"/>
                        </a:xfrm>
                      </wpg:grpSpPr>
                      <wps:wsp>
                        <wps:cNvPr id="509" name="Shape 509"/>
                        <wps:cNvSpPr>
                          <a:spLocks/>
                        </wps:cNvSpPr>
                        <wps:spPr>
                          <a:xfrm>
                            <a:off x="0" y="0"/>
                            <a:ext cx="135369" cy="170841"/>
                          </a:xfrm>
                          <a:custGeom>
                            <a:avLst/>
                            <a:gdLst/>
                            <a:ahLst/>
                            <a:cxnLst/>
                            <a:rect l="0" t="0" r="0" b="0"/>
                            <a:pathLst>
                              <a:path w="135369" h="170841">
                                <a:moveTo>
                                  <a:pt x="4343" y="0"/>
                                </a:moveTo>
                                <a:lnTo>
                                  <a:pt x="135369" y="0"/>
                                </a:lnTo>
                                <a:lnTo>
                                  <a:pt x="135369" y="8687"/>
                                </a:lnTo>
                                <a:lnTo>
                                  <a:pt x="8687" y="8687"/>
                                </a:lnTo>
                                <a:lnTo>
                                  <a:pt x="8687" y="162154"/>
                                </a:lnTo>
                                <a:lnTo>
                                  <a:pt x="135369" y="162154"/>
                                </a:lnTo>
                                <a:lnTo>
                                  <a:pt x="135369" y="170841"/>
                                </a:lnTo>
                                <a:lnTo>
                                  <a:pt x="4343" y="170841"/>
                                </a:lnTo>
                                <a:cubicBezTo>
                                  <a:pt x="1448" y="170841"/>
                                  <a:pt x="0" y="169393"/>
                                  <a:pt x="0" y="166497"/>
                                </a:cubicBezTo>
                                <a:lnTo>
                                  <a:pt x="0" y="4344"/>
                                </a:lnTo>
                                <a:cubicBezTo>
                                  <a:pt x="0" y="1448"/>
                                  <a:pt x="1448" y="0"/>
                                  <a:pt x="4343" y="0"/>
                                </a:cubicBezTo>
                                <a:close/>
                              </a:path>
                            </a:pathLst>
                          </a:custGeom>
                          <a:solidFill>
                            <a:srgbClr val="000000"/>
                          </a:solidFill>
                          <a:ln w="0" cap="flat">
                            <a:noFill/>
                            <a:miter lim="127000"/>
                          </a:ln>
                          <a:effectLst/>
                        </wps:spPr>
                        <wps:bodyPr/>
                      </wps:wsp>
                      <wps:wsp>
                        <wps:cNvPr id="510" name="Shape 510"/>
                        <wps:cNvSpPr>
                          <a:spLocks/>
                        </wps:cNvSpPr>
                        <wps:spPr>
                          <a:xfrm>
                            <a:off x="135369" y="0"/>
                            <a:ext cx="135369" cy="170841"/>
                          </a:xfrm>
                          <a:custGeom>
                            <a:avLst/>
                            <a:gdLst/>
                            <a:ahLst/>
                            <a:cxnLst/>
                            <a:rect l="0" t="0" r="0" b="0"/>
                            <a:pathLst>
                              <a:path w="135369" h="170841">
                                <a:moveTo>
                                  <a:pt x="0" y="0"/>
                                </a:moveTo>
                                <a:lnTo>
                                  <a:pt x="131026" y="0"/>
                                </a:lnTo>
                                <a:cubicBezTo>
                                  <a:pt x="133922" y="0"/>
                                  <a:pt x="135369" y="1448"/>
                                  <a:pt x="135369" y="4344"/>
                                </a:cubicBezTo>
                                <a:lnTo>
                                  <a:pt x="135369" y="166497"/>
                                </a:lnTo>
                                <a:cubicBezTo>
                                  <a:pt x="135369" y="169393"/>
                                  <a:pt x="133922" y="170841"/>
                                  <a:pt x="131026" y="170841"/>
                                </a:cubicBezTo>
                                <a:lnTo>
                                  <a:pt x="0" y="170841"/>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157A2828" id="Grupa 8" o:spid="_x0000_s1026" style="width:21.3pt;height:13.45pt;mso-position-horizontal-relative:char;mso-position-vertical-relative:line" coordsize="270739,17084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">
                <v:shape id="Shape 509" o:spid="_x0000_s1027" style="position:absolute;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" path="m4343,l135369,r,8687l8687,8687r,153467l135369,162154r,8687l4343,170841c1448,170841,,169393,,166497l,4344c,1448,1448,,4343,xe" fillcolor="black" stroked="f" strokeweight="0">
                  <v:stroke miterlimit="83231f" joinstyle="miter"/>
                  <v:path arrowok="t" textboxrect="0,0,135369,170841"/>
                </v:shape>
                <v:shape id="Shape 510" o:spid="_x0000_s1028" style="position:absolute;left:135369;width:135369;height:170841;visibility:visible;mso-wrap-style:square;v-text-anchor:top" coordsize="135369,170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" path="m,l131026,v2896,,4343,1448,4343,4344l135369,166497v,2896,-1447,4344,-4343,4344l,170841r,-8687l126683,162154r,-153467l,8687,,xe" fillcolor="black" stroked="f" strokeweight="0">
                  <v:stroke miterlimit="83231f" joinstyle="miter"/>
                  <v:path arrowok="t" textboxrect="0,0,135369,170841"/>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mieszkanie chronione, o którym mowa w art. 53 ustawy z dnia 12 marca 2004 r. o pomocy społecznej, w zakresie, w jakim zużywa paliwo gazowe na potrzeby podstawowej działalności, </w:t>
      </w:r>
    </w:p>
    <w:p w:rsidR="00587B64" w:rsidRPr="00587B64" w:rsidRDefault="00587B64" w:rsidP="00587B64">
      <w:pPr>
        <w:spacing w:after="10"/>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5D926650" wp14:editId="546C04D2">
                <wp:extent cx="270510" cy="172085"/>
                <wp:effectExtent l="0" t="0" r="0" b="0"/>
                <wp:docPr id="859251940"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1" name="Shape 511"/>
                        <wps:cNvSpPr>
                          <a:spLocks/>
                        </wps:cNvSpPr>
                        <wps:spPr>
                          <a:xfrm>
                            <a:off x="0" y="0"/>
                            <a:ext cx="135369" cy="172288"/>
                          </a:xfrm>
                          <a:custGeom>
                            <a:avLst/>
                            <a:gdLst/>
                            <a:ahLst/>
                            <a:cxnLst/>
                            <a:rect l="0" t="0" r="0" b="0"/>
                            <a:pathLst>
                              <a:path w="135369" h="172288">
                                <a:moveTo>
                                  <a:pt x="4343" y="0"/>
                                </a:moveTo>
                                <a:lnTo>
                                  <a:pt x="135369" y="0"/>
                                </a:lnTo>
                                <a:lnTo>
                                  <a:pt x="135369" y="10135"/>
                                </a:lnTo>
                                <a:lnTo>
                                  <a:pt x="8687" y="10135"/>
                                </a:lnTo>
                                <a:lnTo>
                                  <a:pt x="8687" y="163601"/>
                                </a:lnTo>
                                <a:lnTo>
                                  <a:pt x="135369" y="163601"/>
                                </a:lnTo>
                                <a:lnTo>
                                  <a:pt x="135369" y="172288"/>
                                </a:lnTo>
                                <a:lnTo>
                                  <a:pt x="4343" y="172288"/>
                                </a:lnTo>
                                <a:cubicBezTo>
                                  <a:pt x="1448" y="172288"/>
                                  <a:pt x="0" y="170840"/>
                                  <a:pt x="0" y="167945"/>
                                </a:cubicBezTo>
                                <a:lnTo>
                                  <a:pt x="0" y="4343"/>
                                </a:lnTo>
                                <a:cubicBezTo>
                                  <a:pt x="0" y="2896"/>
                                  <a:pt x="1448" y="0"/>
                                  <a:pt x="4343" y="0"/>
                                </a:cubicBezTo>
                                <a:close/>
                              </a:path>
                            </a:pathLst>
                          </a:custGeom>
                          <a:solidFill>
                            <a:srgbClr val="000000"/>
                          </a:solidFill>
                          <a:ln w="0" cap="flat">
                            <a:noFill/>
                            <a:miter lim="127000"/>
                          </a:ln>
                          <a:effectLst/>
                        </wps:spPr>
                        <wps:bodyPr/>
                      </wps:wsp>
                      <wps:wsp>
                        <wps:cNvPr id="512" name="Shape 512"/>
                        <wps:cNvSpPr>
                          <a:spLocks/>
                        </wps:cNvSpPr>
                        <wps:spPr>
                          <a:xfrm>
                            <a:off x="135369" y="0"/>
                            <a:ext cx="135369" cy="172288"/>
                          </a:xfrm>
                          <a:custGeom>
                            <a:avLst/>
                            <a:gdLst/>
                            <a:ahLst/>
                            <a:cxnLst/>
                            <a:rect l="0" t="0" r="0" b="0"/>
                            <a:pathLst>
                              <a:path w="135369" h="172288">
                                <a:moveTo>
                                  <a:pt x="0" y="0"/>
                                </a:moveTo>
                                <a:lnTo>
                                  <a:pt x="131026" y="0"/>
                                </a:lnTo>
                                <a:cubicBezTo>
                                  <a:pt x="133922" y="0"/>
                                  <a:pt x="135369" y="2896"/>
                                  <a:pt x="135369" y="4343"/>
                                </a:cubicBezTo>
                                <a:lnTo>
                                  <a:pt x="135369" y="167945"/>
                                </a:lnTo>
                                <a:cubicBezTo>
                                  <a:pt x="135369" y="170840"/>
                                  <a:pt x="133922" y="172288"/>
                                  <a:pt x="131026" y="172288"/>
                                </a:cubicBezTo>
                                <a:lnTo>
                                  <a:pt x="0" y="172288"/>
                                </a:lnTo>
                                <a:lnTo>
                                  <a:pt x="0" y="163601"/>
                                </a:lnTo>
                                <a:lnTo>
                                  <a:pt x="126683" y="163601"/>
                                </a:lnTo>
                                <a:lnTo>
                                  <a:pt x="126683" y="10135"/>
                                </a:lnTo>
                                <a:lnTo>
                                  <a:pt x="0" y="10135"/>
                                </a:lnTo>
                                <a:lnTo>
                                  <a:pt x="0" y="0"/>
                                </a:lnTo>
                                <a:close/>
                              </a:path>
                            </a:pathLst>
                          </a:custGeom>
                          <a:solidFill>
                            <a:srgbClr val="000000"/>
                          </a:solidFill>
                          <a:ln w="0" cap="flat">
                            <a:noFill/>
                            <a:miter lim="127000"/>
                          </a:ln>
                          <a:effectLst/>
                        </wps:spPr>
                        <wps:bodyPr/>
                      </wps:wsp>
                    </wpg:wgp>
                  </a:graphicData>
                </a:graphic>
              </wp:inline>
            </w:drawing>
          </mc:Choice>
          <mc:Fallback>
            <w:pict>
              <v:group w14:anchorId="46437CAC" id="Grupa 7"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">
                <v:shape id="Shape 511"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" path="m4343,l135369,r,10135l8687,10135r,153466l135369,163601r,8687l4343,172288c1448,172288,,170840,,167945l,4343c,2896,1448,,4343,xe" fillcolor="black" stroked="f" strokeweight="0">
                  <v:stroke miterlimit="83231f" joinstyle="miter"/>
                  <v:path arrowok="t" textboxrect="0,0,135369,172288"/>
                </v:shape>
                <v:shape id="Shape 512"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" path="m,l131026,v2896,,4343,2896,4343,4343l135369,167945v,2895,-1447,4343,-4343,4343l,172288r,-8687l126683,163601r,-153466l,10135,,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centrum integracji społecznej, o którym mowa w art. 3 ustawy z dnia 13 czerwca 2003 r.  o</w:t>
      </w:r>
      <w:r w:rsidR="005E14A0">
        <w:rPr>
          <w:rFonts w:ascii="Arial" w:eastAsia="Times New Roman" w:hAnsi="Arial" w:cs="Arial"/>
          <w:sz w:val="20"/>
          <w:szCs w:val="20"/>
          <w:lang w:val="pl-PL"/>
        </w:rPr>
        <w:t> </w:t>
      </w:r>
      <w:r w:rsidRPr="00587B64">
        <w:rPr>
          <w:rFonts w:ascii="Arial" w:eastAsia="Times New Roman" w:hAnsi="Arial" w:cs="Arial"/>
          <w:sz w:val="20"/>
          <w:szCs w:val="20"/>
          <w:lang w:val="pl-PL"/>
        </w:rPr>
        <w:t xml:space="preserve">zatrudnieniu socjalnym (Dz. U. z 2020 r. poz. 176),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4F01CC7F" wp14:editId="130F06AC">
                <wp:extent cx="270510" cy="172085"/>
                <wp:effectExtent l="0" t="0" r="0" b="0"/>
                <wp:docPr id="1323699393"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3" name="Shape 513"/>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2154"/>
                                </a:lnTo>
                                <a:lnTo>
                                  <a:pt x="135369" y="162154"/>
                                </a:lnTo>
                                <a:lnTo>
                                  <a:pt x="135369" y="172288"/>
                                </a:lnTo>
                                <a:lnTo>
                                  <a:pt x="4343" y="172288"/>
                                </a:lnTo>
                                <a:cubicBezTo>
                                  <a:pt x="1448" y="172288"/>
                                  <a:pt x="0" y="169393"/>
                                  <a:pt x="0" y="167945"/>
                                </a:cubicBezTo>
                                <a:lnTo>
                                  <a:pt x="0" y="4344"/>
                                </a:lnTo>
                                <a:cubicBezTo>
                                  <a:pt x="0" y="1448"/>
                                  <a:pt x="1448" y="0"/>
                                  <a:pt x="4343" y="0"/>
                                </a:cubicBezTo>
                                <a:close/>
                              </a:path>
                            </a:pathLst>
                          </a:custGeom>
                          <a:solidFill>
                            <a:srgbClr val="000000"/>
                          </a:solidFill>
                          <a:ln w="0" cap="flat">
                            <a:noFill/>
                            <a:miter lim="127000"/>
                          </a:ln>
                          <a:effectLst/>
                        </wps:spPr>
                        <wps:bodyPr/>
                      </wps:wsp>
                      <wps:wsp>
                        <wps:cNvPr id="514" name="Shape 514"/>
                        <wps:cNvSpPr>
                          <a:spLocks/>
                        </wps:cNvSpPr>
                        <wps:spPr>
                          <a:xfrm>
                            <a:off x="135369" y="0"/>
                            <a:ext cx="135369" cy="172288"/>
                          </a:xfrm>
                          <a:custGeom>
                            <a:avLst/>
                            <a:gdLst/>
                            <a:ahLst/>
                            <a:cxnLst/>
                            <a:rect l="0" t="0" r="0" b="0"/>
                            <a:pathLst>
                              <a:path w="135369" h="172288">
                                <a:moveTo>
                                  <a:pt x="0" y="0"/>
                                </a:moveTo>
                                <a:lnTo>
                                  <a:pt x="131026" y="0"/>
                                </a:lnTo>
                                <a:cubicBezTo>
                                  <a:pt x="133922" y="0"/>
                                  <a:pt x="135369" y="1448"/>
                                  <a:pt x="135369" y="4344"/>
                                </a:cubicBezTo>
                                <a:lnTo>
                                  <a:pt x="135369" y="167945"/>
                                </a:lnTo>
                                <a:cubicBezTo>
                                  <a:pt x="135369" y="169393"/>
                                  <a:pt x="133922" y="172288"/>
                                  <a:pt x="131026" y="172288"/>
                                </a:cubicBezTo>
                                <a:lnTo>
                                  <a:pt x="0" y="172288"/>
                                </a:lnTo>
                                <a:lnTo>
                                  <a:pt x="0" y="162154"/>
                                </a:lnTo>
                                <a:lnTo>
                                  <a:pt x="126683" y="162154"/>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3D14BC08" id="Grupa 6"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">
                <v:shape id="Shape 513"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" path="m4343,l135369,r,8687l8687,8687r,153467l135369,162154r,10134l4343,172288c1448,172288,,169393,,167945l,4344c,1448,1448,,4343,xe" fillcolor="black" stroked="f" strokeweight="0">
                  <v:stroke miterlimit="83231f" joinstyle="miter"/>
                  <v:path arrowok="t" textboxrect="0,0,135369,172288"/>
                </v:shape>
                <v:shape id="Shape 514"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" path="m,l131026,v2896,,4343,1448,4343,4344l135369,167945v,1448,-1447,4343,-4343,4343l,172288,,162154r126683,l126683,8687,,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hAnsi="Arial" w:cs="Arial"/>
          <w:sz w:val="20"/>
          <w:szCs w:val="20"/>
          <w:lang w:val="pl-PL"/>
        </w:rPr>
      </w:pPr>
      <w:r w:rsidRPr="00587B64">
        <w:rPr>
          <w:rFonts w:ascii="Arial" w:eastAsia="Times New Roman" w:hAnsi="Arial" w:cs="Arial"/>
          <w:sz w:val="20"/>
          <w:szCs w:val="20"/>
          <w:lang w:val="pl-PL"/>
        </w:rPr>
        <w:t xml:space="preserve">klub integracji społecznej, o którym mowa w art. 18 ustawy z dnia 13 czerwca 2003 r.  o zatrudnieniu socjalnym,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427FA27E" wp14:editId="3589837B">
                <wp:extent cx="270510" cy="172085"/>
                <wp:effectExtent l="0" t="0" r="0" b="0"/>
                <wp:docPr id="172936331" name="Grupa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5" name="Shape 515"/>
                        <wps:cNvSpPr>
                          <a:spLocks/>
                        </wps:cNvSpPr>
                        <wps:spPr>
                          <a:xfrm>
                            <a:off x="0" y="0"/>
                            <a:ext cx="135369" cy="172288"/>
                          </a:xfrm>
                          <a:custGeom>
                            <a:avLst/>
                            <a:gdLst/>
                            <a:ahLst/>
                            <a:cxnLst/>
                            <a:rect l="0" t="0" r="0" b="0"/>
                            <a:pathLst>
                              <a:path w="135369" h="172288">
                                <a:moveTo>
                                  <a:pt x="4343" y="0"/>
                                </a:moveTo>
                                <a:lnTo>
                                  <a:pt x="135369" y="0"/>
                                </a:lnTo>
                                <a:lnTo>
                                  <a:pt x="135369" y="8687"/>
                                </a:lnTo>
                                <a:lnTo>
                                  <a:pt x="8687" y="8687"/>
                                </a:lnTo>
                                <a:lnTo>
                                  <a:pt x="8687" y="163602"/>
                                </a:lnTo>
                                <a:lnTo>
                                  <a:pt x="135369" y="163602"/>
                                </a:lnTo>
                                <a:lnTo>
                                  <a:pt x="135369" y="172288"/>
                                </a:lnTo>
                                <a:lnTo>
                                  <a:pt x="4343" y="172288"/>
                                </a:lnTo>
                                <a:cubicBezTo>
                                  <a:pt x="1448" y="172288"/>
                                  <a:pt x="0" y="170840"/>
                                  <a:pt x="0" y="167945"/>
                                </a:cubicBezTo>
                                <a:lnTo>
                                  <a:pt x="0" y="4343"/>
                                </a:lnTo>
                                <a:cubicBezTo>
                                  <a:pt x="0" y="2895"/>
                                  <a:pt x="1448" y="0"/>
                                  <a:pt x="4343" y="0"/>
                                </a:cubicBezTo>
                                <a:close/>
                              </a:path>
                            </a:pathLst>
                          </a:custGeom>
                          <a:solidFill>
                            <a:srgbClr val="000000"/>
                          </a:solidFill>
                          <a:ln w="0" cap="flat">
                            <a:noFill/>
                            <a:miter lim="127000"/>
                          </a:ln>
                          <a:effectLst/>
                        </wps:spPr>
                        <wps:bodyPr/>
                      </wps:wsp>
                      <wps:wsp>
                        <wps:cNvPr id="516" name="Shape 516"/>
                        <wps:cNvSpPr>
                          <a:spLocks/>
                        </wps:cNvSpPr>
                        <wps:spPr>
                          <a:xfrm>
                            <a:off x="135369" y="0"/>
                            <a:ext cx="135369" cy="172288"/>
                          </a:xfrm>
                          <a:custGeom>
                            <a:avLst/>
                            <a:gdLst/>
                            <a:ahLst/>
                            <a:cxnLst/>
                            <a:rect l="0" t="0" r="0" b="0"/>
                            <a:pathLst>
                              <a:path w="135369" h="172288">
                                <a:moveTo>
                                  <a:pt x="0" y="0"/>
                                </a:moveTo>
                                <a:lnTo>
                                  <a:pt x="131026" y="0"/>
                                </a:lnTo>
                                <a:cubicBezTo>
                                  <a:pt x="133922" y="0"/>
                                  <a:pt x="135369" y="2895"/>
                                  <a:pt x="135369" y="4343"/>
                                </a:cubicBezTo>
                                <a:lnTo>
                                  <a:pt x="135369" y="167945"/>
                                </a:lnTo>
                                <a:cubicBezTo>
                                  <a:pt x="135369" y="170840"/>
                                  <a:pt x="133922" y="172288"/>
                                  <a:pt x="131026" y="172288"/>
                                </a:cubicBezTo>
                                <a:lnTo>
                                  <a:pt x="0" y="172288"/>
                                </a:lnTo>
                                <a:lnTo>
                                  <a:pt x="0" y="163602"/>
                                </a:lnTo>
                                <a:lnTo>
                                  <a:pt x="126683" y="163602"/>
                                </a:lnTo>
                                <a:lnTo>
                                  <a:pt x="126683" y="8687"/>
                                </a:lnTo>
                                <a:lnTo>
                                  <a:pt x="0" y="8687"/>
                                </a:lnTo>
                                <a:lnTo>
                                  <a:pt x="0" y="0"/>
                                </a:lnTo>
                                <a:close/>
                              </a:path>
                            </a:pathLst>
                          </a:custGeom>
                          <a:solidFill>
                            <a:srgbClr val="000000"/>
                          </a:solidFill>
                          <a:ln w="0" cap="flat">
                            <a:noFill/>
                            <a:miter lim="127000"/>
                          </a:ln>
                          <a:effectLst/>
                        </wps:spPr>
                        <wps:bodyPr/>
                      </wps:wsp>
                    </wpg:wgp>
                  </a:graphicData>
                </a:graphic>
              </wp:inline>
            </w:drawing>
          </mc:Choice>
          <mc:Fallback>
            <w:pict>
              <v:group w14:anchorId="334694FF" id="Grupa 5"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">
                <v:shape id="Shape 515"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" path="m4343,l135369,r,8687l8687,8687r,154915l135369,163602r,8686l4343,172288c1448,172288,,170840,,167945l,4343c,2895,1448,,4343,xe" fillcolor="black" stroked="f" strokeweight="0">
                  <v:stroke miterlimit="83231f" joinstyle="miter"/>
                  <v:path arrowok="t" textboxrect="0,0,135369,172288"/>
                </v:shape>
                <v:shape id="Shape 516"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" path="m,l131026,v2896,,4343,2895,4343,4343l135369,167945v,2895,-1447,4343,-4343,4343l,172288r,-8686l126683,163602r,-154915l,8687,,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E14A0" w:rsidRPr="005E14A0" w:rsidRDefault="00587B64" w:rsidP="005E14A0">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warsztat terapii zajęciowej, o którym mowa w art. 10a ust. 1 ustawy z dnia 27 sierpnia 1997 r. o rehabilitacji zawodowej i społecznej oraz zatrudnianiu osób niepełnosprawnych (Dz. U.  z 2021 r. poz. 573, z późn. zm.), w zakresie, w jakim zużywa paliwo gazowe na potrzeby podstawowej działalności, </w:t>
      </w:r>
    </w:p>
    <w:p w:rsidR="00587B64" w:rsidRPr="00587B64" w:rsidRDefault="00587B64" w:rsidP="00587B64">
      <w:pPr>
        <w:spacing w:after="8"/>
        <w:ind w:left="426"/>
        <w:rPr>
          <w:rFonts w:ascii="Arial" w:hAnsi="Arial" w:cs="Arial"/>
          <w:sz w:val="20"/>
          <w:szCs w:val="20"/>
          <w:lang w:val="pl-PL"/>
        </w:rPr>
      </w:pPr>
      <w:r w:rsidRPr="00587B64">
        <w:rPr>
          <w:rFonts w:ascii="Arial" w:hAnsi="Arial" w:cs="Arial"/>
          <w:noProof/>
          <w:lang w:val="pl-PL"/>
        </w:rPr>
        <mc:AlternateContent>
          <mc:Choice Requires="wpg">
            <w:drawing>
              <wp:inline distT="0" distB="0" distL="0" distR="0" wp14:anchorId="7785D900" wp14:editId="64E2D49A">
                <wp:extent cx="270510" cy="172085"/>
                <wp:effectExtent l="0" t="0" r="0" b="0"/>
                <wp:docPr id="1066825668"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0510" cy="172085"/>
                          <a:chOff x="0" y="0"/>
                          <a:chExt cx="270739" cy="172288"/>
                        </a:xfrm>
                      </wpg:grpSpPr>
                      <wps:wsp>
                        <wps:cNvPr id="517" name="Shape 517"/>
                        <wps:cNvSpPr>
                          <a:spLocks/>
                        </wps:cNvSpPr>
                        <wps:spPr>
                          <a:xfrm>
                            <a:off x="0" y="0"/>
                            <a:ext cx="135369" cy="172288"/>
                          </a:xfrm>
                          <a:custGeom>
                            <a:avLst/>
                            <a:gdLst/>
                            <a:ahLst/>
                            <a:cxnLst/>
                            <a:rect l="0" t="0" r="0" b="0"/>
                            <a:pathLst>
                              <a:path w="135369" h="172288">
                                <a:moveTo>
                                  <a:pt x="4343" y="0"/>
                                </a:moveTo>
                                <a:lnTo>
                                  <a:pt x="135369" y="0"/>
                                </a:lnTo>
                                <a:lnTo>
                                  <a:pt x="135369" y="8686"/>
                                </a:lnTo>
                                <a:lnTo>
                                  <a:pt x="8687" y="8686"/>
                                </a:lnTo>
                                <a:lnTo>
                                  <a:pt x="8687" y="163601"/>
                                </a:lnTo>
                                <a:lnTo>
                                  <a:pt x="135369" y="163601"/>
                                </a:lnTo>
                                <a:lnTo>
                                  <a:pt x="135369" y="172288"/>
                                </a:lnTo>
                                <a:lnTo>
                                  <a:pt x="4343" y="172288"/>
                                </a:lnTo>
                                <a:cubicBezTo>
                                  <a:pt x="1448" y="172288"/>
                                  <a:pt x="0" y="170840"/>
                                  <a:pt x="0" y="167945"/>
                                </a:cubicBezTo>
                                <a:lnTo>
                                  <a:pt x="0" y="4343"/>
                                </a:lnTo>
                                <a:cubicBezTo>
                                  <a:pt x="0" y="2895"/>
                                  <a:pt x="1448" y="0"/>
                                  <a:pt x="4343" y="0"/>
                                </a:cubicBezTo>
                                <a:close/>
                              </a:path>
                            </a:pathLst>
                          </a:custGeom>
                          <a:solidFill>
                            <a:srgbClr val="000000"/>
                          </a:solidFill>
                          <a:ln w="0" cap="flat">
                            <a:noFill/>
                            <a:miter lim="127000"/>
                          </a:ln>
                          <a:effectLst/>
                        </wps:spPr>
                        <wps:bodyPr/>
                      </wps:wsp>
                      <wps:wsp>
                        <wps:cNvPr id="518" name="Shape 518"/>
                        <wps:cNvSpPr>
                          <a:spLocks/>
                        </wps:cNvSpPr>
                        <wps:spPr>
                          <a:xfrm>
                            <a:off x="135369" y="0"/>
                            <a:ext cx="135369" cy="172288"/>
                          </a:xfrm>
                          <a:custGeom>
                            <a:avLst/>
                            <a:gdLst/>
                            <a:ahLst/>
                            <a:cxnLst/>
                            <a:rect l="0" t="0" r="0" b="0"/>
                            <a:pathLst>
                              <a:path w="135369" h="172288">
                                <a:moveTo>
                                  <a:pt x="0" y="0"/>
                                </a:moveTo>
                                <a:lnTo>
                                  <a:pt x="131026" y="0"/>
                                </a:lnTo>
                                <a:cubicBezTo>
                                  <a:pt x="133922" y="0"/>
                                  <a:pt x="135369" y="2895"/>
                                  <a:pt x="135369" y="4343"/>
                                </a:cubicBezTo>
                                <a:lnTo>
                                  <a:pt x="135369" y="167945"/>
                                </a:lnTo>
                                <a:cubicBezTo>
                                  <a:pt x="135369" y="170840"/>
                                  <a:pt x="133922" y="172288"/>
                                  <a:pt x="131026" y="172288"/>
                                </a:cubicBezTo>
                                <a:lnTo>
                                  <a:pt x="0" y="172288"/>
                                </a:lnTo>
                                <a:lnTo>
                                  <a:pt x="0" y="163601"/>
                                </a:lnTo>
                                <a:lnTo>
                                  <a:pt x="126683" y="163601"/>
                                </a:lnTo>
                                <a:lnTo>
                                  <a:pt x="126683" y="8686"/>
                                </a:lnTo>
                                <a:lnTo>
                                  <a:pt x="0" y="8686"/>
                                </a:lnTo>
                                <a:lnTo>
                                  <a:pt x="0" y="0"/>
                                </a:lnTo>
                                <a:close/>
                              </a:path>
                            </a:pathLst>
                          </a:custGeom>
                          <a:solidFill>
                            <a:srgbClr val="000000"/>
                          </a:solidFill>
                          <a:ln w="0" cap="flat">
                            <a:noFill/>
                            <a:miter lim="127000"/>
                          </a:ln>
                          <a:effectLst/>
                        </wps:spPr>
                        <wps:bodyPr/>
                      </wps:wsp>
                    </wpg:wgp>
                  </a:graphicData>
                </a:graphic>
              </wp:inline>
            </w:drawing>
          </mc:Choice>
          <mc:Fallback>
            <w:pict>
              <v:group w14:anchorId="37C3D373" id="Grupa 4" o:spid="_x0000_s1026" style="width:21.3pt;height:13.55pt;mso-position-horizontal-relative:char;mso-position-vertical-relative:line" coordsize="270739,1722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">
                <v:shape id="Shape 517" o:spid="_x0000_s1027" style="position:absolute;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" path="m4343,l135369,r,8686l8687,8686r,154915l135369,163601r,8687l4343,172288c1448,172288,,170840,,167945l,4343c,2895,1448,,4343,xe" fillcolor="black" stroked="f" strokeweight="0">
                  <v:stroke miterlimit="83231f" joinstyle="miter"/>
                  <v:path arrowok="t" textboxrect="0,0,135369,172288"/>
                </v:shape>
                <v:shape id="Shape 518" o:spid="_x0000_s1028" style="position:absolute;left:135369;width:135369;height:172288;visibility:visible;mso-wrap-style:square;v-text-anchor:top" coordsize="135369,1722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" path="m,l131026,v2896,,4343,2895,4343,4343l135369,167945v,2895,-1447,4343,-4343,4343l,172288r,-8687l126683,163601r,-154915l,8686,,xe" fillcolor="black" stroked="f" strokeweight="0">
                  <v:stroke miterlimit="83231f" joinstyle="miter"/>
                  <v:path arrowok="t" textboxrect="0,0,135369,172288"/>
                </v:shape>
                <w10:anchorlock/>
              </v:group>
            </w:pict>
          </mc:Fallback>
        </mc:AlternateContent>
      </w:r>
      <w:r w:rsidRPr="00587B64">
        <w:rPr>
          <w:rFonts w:ascii="Arial" w:eastAsia="Times New Roman" w:hAnsi="Arial" w:cs="Arial"/>
          <w:sz w:val="20"/>
          <w:szCs w:val="20"/>
          <w:lang w:val="pl-PL"/>
        </w:rPr>
        <w:t xml:space="preserve"> </w:t>
      </w:r>
    </w:p>
    <w:p w:rsid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zakład aktywności zawodowej, o którym mowa w art. 29 ust. 1 ustawy z dnia 27 sierpnia 1997 r. o rehabilitacji zawodowej i społecznej oraz zatrudnianiu osób niepełnosprawnych, w</w:t>
      </w:r>
      <w:r w:rsidR="005E14A0">
        <w:rPr>
          <w:rFonts w:ascii="Arial" w:eastAsia="Times New Roman" w:hAnsi="Arial" w:cs="Arial"/>
          <w:sz w:val="20"/>
          <w:szCs w:val="20"/>
          <w:lang w:val="pl-PL"/>
        </w:rPr>
        <w:t> </w:t>
      </w:r>
      <w:r w:rsidRPr="00587B64">
        <w:rPr>
          <w:rFonts w:ascii="Arial" w:eastAsia="Times New Roman" w:hAnsi="Arial" w:cs="Arial"/>
          <w:sz w:val="20"/>
          <w:szCs w:val="20"/>
          <w:lang w:val="pl-PL"/>
        </w:rPr>
        <w:t xml:space="preserve">zakresie, w jakim zużywa paliwo gazowe na potrzeby podstawowej działalności, </w:t>
      </w:r>
    </w:p>
    <w:p w:rsidR="005E14A0" w:rsidRDefault="005E14A0" w:rsidP="00587B64">
      <w:pPr>
        <w:spacing w:after="1" w:line="274" w:lineRule="auto"/>
        <w:ind w:left="425" w:right="806" w:hanging="10"/>
        <w:jc w:val="both"/>
        <w:rPr>
          <w:rFonts w:ascii="Arial" w:eastAsia="Times New Roman" w:hAnsi="Arial" w:cs="Arial"/>
          <w:sz w:val="20"/>
          <w:szCs w:val="20"/>
          <w:lang w:val="pl-PL"/>
        </w:rPr>
      </w:pPr>
    </w:p>
    <w:p w:rsidR="005E14A0" w:rsidRPr="00587B64" w:rsidRDefault="005E14A0" w:rsidP="00587B64">
      <w:pPr>
        <w:spacing w:after="1" w:line="274" w:lineRule="auto"/>
        <w:ind w:left="425" w:right="806" w:hanging="10"/>
        <w:jc w:val="both"/>
        <w:rPr>
          <w:rFonts w:ascii="Arial" w:eastAsia="Times New Roman" w:hAnsi="Arial" w:cs="Arial"/>
          <w:sz w:val="20"/>
          <w:szCs w:val="20"/>
          <w:lang w:val="pl-PL"/>
        </w:rPr>
      </w:pP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hAnsi="Arial" w:cs="Arial"/>
          <w:noProof/>
          <w:lang w:val="pl-PL"/>
        </w:rPr>
        <w:lastRenderedPageBreak/>
        <mc:AlternateContent>
          <mc:Choice Requires="wpg">
            <w:drawing>
              <wp:inline distT="0" distB="0" distL="0" distR="0" wp14:anchorId="6D02FEAB" wp14:editId="26F0E773">
                <wp:extent cx="251460" cy="160020"/>
                <wp:effectExtent l="0" t="0" r="0" b="17780"/>
                <wp:docPr id="998043345"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160020"/>
                          <a:chOff x="0" y="0"/>
                          <a:chExt cx="251422" cy="159994"/>
                        </a:xfrm>
                      </wpg:grpSpPr>
                      <wps:wsp>
                        <wps:cNvPr id="542" name="Rectangle 542"/>
                        <wps:cNvSpPr>
                          <a:spLocks/>
                        </wps:cNvSpPr>
                        <wps:spPr>
                          <a:xfrm>
                            <a:off x="2689" y="5236"/>
                            <a:ext cx="44678" cy="198027"/>
                          </a:xfrm>
                          <a:prstGeom prst="rect">
                            <a:avLst/>
                          </a:prstGeom>
                          <a:ln>
                            <a:noFill/>
                          </a:ln>
                        </wps:spPr>
                        <wps:txbx>
                          <w:txbxContent>
                            <w:p w:rsidR="00587B64" w:rsidRDefault="00587B64" w:rsidP="00587B64">
                              <w:r>
                                <w:rPr>
                                  <w:rFonts w:ascii="Times New Roman" w:eastAsia="Times New Roman" w:hAnsi="Times New Roman"/>
                                  <w:sz w:val="21"/>
                                </w:rPr>
                                <w:t xml:space="preserve"> </w:t>
                              </w:r>
                            </w:p>
                          </w:txbxContent>
                        </wps:txbx>
                        <wps:bodyPr horzOverflow="overflow" vert="horz" lIns="0" tIns="0" rIns="0" bIns="0" rtlCol="0">
                          <a:noAutofit/>
                        </wps:bodyPr>
                      </wps:wsp>
                      <wps:wsp>
                        <wps:cNvPr id="812" name="Shape 812"/>
                        <wps:cNvSpPr>
                          <a:spLocks/>
                        </wps:cNvSpPr>
                        <wps:spPr>
                          <a:xfrm>
                            <a:off x="0" y="0"/>
                            <a:ext cx="125711" cy="159994"/>
                          </a:xfrm>
                          <a:custGeom>
                            <a:avLst/>
                            <a:gdLst/>
                            <a:ahLst/>
                            <a:cxnLst/>
                            <a:rect l="0" t="0" r="0" b="0"/>
                            <a:pathLst>
                              <a:path w="125711" h="159994">
                                <a:moveTo>
                                  <a:pt x="4039" y="0"/>
                                </a:moveTo>
                                <a:lnTo>
                                  <a:pt x="125711" y="0"/>
                                </a:lnTo>
                                <a:lnTo>
                                  <a:pt x="125711" y="8077"/>
                                </a:lnTo>
                                <a:lnTo>
                                  <a:pt x="8065" y="8077"/>
                                </a:lnTo>
                                <a:lnTo>
                                  <a:pt x="8065" y="150584"/>
                                </a:lnTo>
                                <a:lnTo>
                                  <a:pt x="125711" y="150584"/>
                                </a:lnTo>
                                <a:lnTo>
                                  <a:pt x="125711" y="159994"/>
                                </a:lnTo>
                                <a:lnTo>
                                  <a:pt x="4039" y="159994"/>
                                </a:lnTo>
                                <a:cubicBezTo>
                                  <a:pt x="1346" y="159994"/>
                                  <a:pt x="0" y="157314"/>
                                  <a:pt x="0" y="154622"/>
                                </a:cubicBezTo>
                                <a:lnTo>
                                  <a:pt x="0" y="4039"/>
                                </a:lnTo>
                                <a:cubicBezTo>
                                  <a:pt x="0" y="1346"/>
                                  <a:pt x="1346" y="0"/>
                                  <a:pt x="4039" y="0"/>
                                </a:cubicBezTo>
                                <a:close/>
                              </a:path>
                            </a:pathLst>
                          </a:custGeom>
                          <a:solidFill>
                            <a:srgbClr val="000000"/>
                          </a:solidFill>
                          <a:ln w="0" cap="flat">
                            <a:noFill/>
                            <a:miter lim="127000"/>
                          </a:ln>
                          <a:effectLst/>
                        </wps:spPr>
                        <wps:bodyPr/>
                      </wps:wsp>
                      <wps:wsp>
                        <wps:cNvPr id="813" name="Shape 813"/>
                        <wps:cNvSpPr>
                          <a:spLocks/>
                        </wps:cNvSpPr>
                        <wps:spPr>
                          <a:xfrm>
                            <a:off x="125711" y="0"/>
                            <a:ext cx="125711" cy="159994"/>
                          </a:xfrm>
                          <a:custGeom>
                            <a:avLst/>
                            <a:gdLst/>
                            <a:ahLst/>
                            <a:cxnLst/>
                            <a:rect l="0" t="0" r="0" b="0"/>
                            <a:pathLst>
                              <a:path w="125711" h="159994">
                                <a:moveTo>
                                  <a:pt x="0" y="0"/>
                                </a:moveTo>
                                <a:lnTo>
                                  <a:pt x="121672" y="0"/>
                                </a:lnTo>
                                <a:cubicBezTo>
                                  <a:pt x="124365" y="0"/>
                                  <a:pt x="125711" y="1346"/>
                                  <a:pt x="125711" y="4039"/>
                                </a:cubicBezTo>
                                <a:lnTo>
                                  <a:pt x="125711" y="154622"/>
                                </a:lnTo>
                                <a:cubicBezTo>
                                  <a:pt x="125711" y="157314"/>
                                  <a:pt x="124365" y="159994"/>
                                  <a:pt x="121672" y="159994"/>
                                </a:cubicBezTo>
                                <a:lnTo>
                                  <a:pt x="0" y="159994"/>
                                </a:lnTo>
                                <a:lnTo>
                                  <a:pt x="0" y="150584"/>
                                </a:lnTo>
                                <a:lnTo>
                                  <a:pt x="117646" y="150584"/>
                                </a:lnTo>
                                <a:lnTo>
                                  <a:pt x="117646" y="8077"/>
                                </a:lnTo>
                                <a:lnTo>
                                  <a:pt x="0" y="8077"/>
                                </a:lnTo>
                                <a:lnTo>
                                  <a:pt x="0" y="0"/>
                                </a:lnTo>
                                <a:close/>
                              </a:path>
                            </a:pathLst>
                          </a:custGeom>
                          <a:solidFill>
                            <a:srgbClr val="000000"/>
                          </a:solidFill>
                          <a:ln w="0" cap="flat">
                            <a:noFill/>
                            <a:miter lim="127000"/>
                          </a:ln>
                          <a:effectLst/>
                        </wps:spPr>
                        <wps:bodyPr/>
                      </wps:wsp>
                    </wpg:wgp>
                  </a:graphicData>
                </a:graphic>
              </wp:inline>
            </w:drawing>
          </mc:Choice>
          <mc:Fallback>
            <w:pict>
              <v:group w14:anchorId="6D02FEAB" id="Grupa 3" o:spid="_x0000_s1038" style="width:19.8pt;height:12.6pt;mso-position-horizontal-relative:char;mso-position-vertical-relative:line" coordsize="251422,1599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">
                <v:rect id="Rectangle 542" o:spid="_x0000_s1039" style="position:absolute;left:2689;top:5236;width:44678;height:1980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" filled="f" stroked="f">
                  <v:textbox inset="0,0,0,0">
                    <w:txbxContent>
                      <w:p w:rsidR="00587B64" w:rsidRDefault="00587B64" w:rsidP="00587B64">
                        <w:r>
                          <w:rPr>
                            <w:rFonts w:ascii="Times New Roman" w:eastAsia="Times New Roman" w:hAnsi="Times New Roman"/>
                            <w:sz w:val="21"/>
                          </w:rPr>
                          <w:t xml:space="preserve"> </w:t>
                        </w:r>
                      </w:p>
                    </w:txbxContent>
                  </v:textbox>
                </v:rect>
                <v:shape id="Shape 812" o:spid="_x0000_s1040" style="position:absolute;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" path="m4039,l125711,r,8077l8065,8077r,142507l125711,150584r,9410l4039,159994c1346,159994,,157314,,154622l,4039c,1346,1346,,4039,xe" fillcolor="black" stroked="f" strokeweight="0">
                  <v:stroke miterlimit="83231f" joinstyle="miter"/>
                  <v:path arrowok="t" textboxrect="0,0,125711,159994"/>
                </v:shape>
                <v:shape id="Shape 813" o:spid="_x0000_s1041" style="position:absolute;left:125711;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" path="m,l121672,v2693,,4039,1346,4039,4039l125711,154622v,2692,-1346,5372,-4039,5372l,159994r,-9410l117646,150584r,-142507l,8077,,xe" fillcolor="black" stroked="f" strokeweight="0">
                  <v:stroke miterlimit="83231f" joinstyle="miter"/>
                  <v:path arrowok="t" textboxrect="0,0,125711,159994"/>
                </v:shape>
                <w10:anchorlock/>
              </v:group>
            </w:pict>
          </mc:Fallback>
        </mc:AlternateConten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organizację pozarządową w rozumieniu art. 3 ust. 2 ustawy z dnia 24 kwietnia 2003 r.  o działalności pożytku publicznego i o wolontariacie (Dz. U. z 2020 r. poz. 1057, z późn. zm.), w zakresie, w jakim zużywa paliwo gazowe na potrzeby działalności pożytku publicznego,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hAnsi="Arial" w:cs="Arial"/>
          <w:noProof/>
          <w:lang w:val="pl-PL"/>
        </w:rPr>
        <mc:AlternateContent>
          <mc:Choice Requires="wpg">
            <w:drawing>
              <wp:inline distT="0" distB="0" distL="0" distR="0" wp14:anchorId="02EBEDE3" wp14:editId="3011DF67">
                <wp:extent cx="251460" cy="160020"/>
                <wp:effectExtent l="0" t="0" r="0" b="0"/>
                <wp:docPr id="499394344"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160020"/>
                          <a:chOff x="0" y="0"/>
                          <a:chExt cx="251422" cy="159994"/>
                        </a:xfrm>
                      </wpg:grpSpPr>
                      <wps:wsp>
                        <wps:cNvPr id="814" name="Shape 814"/>
                        <wps:cNvSpPr>
                          <a:spLocks/>
                        </wps:cNvSpPr>
                        <wps:spPr>
                          <a:xfrm>
                            <a:off x="0" y="0"/>
                            <a:ext cx="125711" cy="159994"/>
                          </a:xfrm>
                          <a:custGeom>
                            <a:avLst/>
                            <a:gdLst/>
                            <a:ahLst/>
                            <a:cxnLst/>
                            <a:rect l="0" t="0" r="0" b="0"/>
                            <a:pathLst>
                              <a:path w="125711" h="159994">
                                <a:moveTo>
                                  <a:pt x="4039" y="0"/>
                                </a:moveTo>
                                <a:lnTo>
                                  <a:pt x="125711" y="0"/>
                                </a:lnTo>
                                <a:lnTo>
                                  <a:pt x="125711" y="8077"/>
                                </a:lnTo>
                                <a:lnTo>
                                  <a:pt x="8065" y="8077"/>
                                </a:lnTo>
                                <a:lnTo>
                                  <a:pt x="8065" y="150584"/>
                                </a:lnTo>
                                <a:lnTo>
                                  <a:pt x="125711" y="150584"/>
                                </a:lnTo>
                                <a:lnTo>
                                  <a:pt x="125711" y="159994"/>
                                </a:lnTo>
                                <a:lnTo>
                                  <a:pt x="4039" y="159994"/>
                                </a:lnTo>
                                <a:cubicBezTo>
                                  <a:pt x="1346" y="159994"/>
                                  <a:pt x="0" y="157314"/>
                                  <a:pt x="0" y="155969"/>
                                </a:cubicBezTo>
                                <a:lnTo>
                                  <a:pt x="0" y="4039"/>
                                </a:lnTo>
                                <a:cubicBezTo>
                                  <a:pt x="0" y="1346"/>
                                  <a:pt x="1346" y="0"/>
                                  <a:pt x="4039" y="0"/>
                                </a:cubicBezTo>
                                <a:close/>
                              </a:path>
                            </a:pathLst>
                          </a:custGeom>
                          <a:solidFill>
                            <a:srgbClr val="000000"/>
                          </a:solidFill>
                          <a:ln w="0" cap="flat">
                            <a:noFill/>
                            <a:miter lim="127000"/>
                          </a:ln>
                          <a:effectLst/>
                        </wps:spPr>
                        <wps:bodyPr/>
                      </wps:wsp>
                      <wps:wsp>
                        <wps:cNvPr id="815" name="Shape 815"/>
                        <wps:cNvSpPr>
                          <a:spLocks/>
                        </wps:cNvSpPr>
                        <wps:spPr>
                          <a:xfrm>
                            <a:off x="125711" y="0"/>
                            <a:ext cx="125711" cy="159994"/>
                          </a:xfrm>
                          <a:custGeom>
                            <a:avLst/>
                            <a:gdLst/>
                            <a:ahLst/>
                            <a:cxnLst/>
                            <a:rect l="0" t="0" r="0" b="0"/>
                            <a:pathLst>
                              <a:path w="125711" h="159994">
                                <a:moveTo>
                                  <a:pt x="0" y="0"/>
                                </a:moveTo>
                                <a:lnTo>
                                  <a:pt x="121672" y="0"/>
                                </a:lnTo>
                                <a:cubicBezTo>
                                  <a:pt x="124365" y="0"/>
                                  <a:pt x="125711" y="1346"/>
                                  <a:pt x="125711" y="4039"/>
                                </a:cubicBezTo>
                                <a:lnTo>
                                  <a:pt x="125711" y="155969"/>
                                </a:lnTo>
                                <a:cubicBezTo>
                                  <a:pt x="125711" y="157314"/>
                                  <a:pt x="124365" y="159994"/>
                                  <a:pt x="121672" y="159994"/>
                                </a:cubicBezTo>
                                <a:lnTo>
                                  <a:pt x="0" y="159994"/>
                                </a:lnTo>
                                <a:lnTo>
                                  <a:pt x="0" y="150584"/>
                                </a:lnTo>
                                <a:lnTo>
                                  <a:pt x="117646" y="150584"/>
                                </a:lnTo>
                                <a:lnTo>
                                  <a:pt x="117646" y="8077"/>
                                </a:lnTo>
                                <a:lnTo>
                                  <a:pt x="0" y="8077"/>
                                </a:lnTo>
                                <a:lnTo>
                                  <a:pt x="0" y="0"/>
                                </a:lnTo>
                                <a:close/>
                              </a:path>
                            </a:pathLst>
                          </a:custGeom>
                          <a:solidFill>
                            <a:srgbClr val="000000"/>
                          </a:solidFill>
                          <a:ln w="0" cap="flat">
                            <a:noFill/>
                            <a:miter lim="127000"/>
                          </a:ln>
                          <a:effectLst/>
                        </wps:spPr>
                        <wps:bodyPr/>
                      </wps:wsp>
                    </wpg:wgp>
                  </a:graphicData>
                </a:graphic>
              </wp:inline>
            </w:drawing>
          </mc:Choice>
          <mc:Fallback>
            <w:pict>
              <v:group w14:anchorId="5ABFC9A3" id="Grupa 2" o:spid="_x0000_s1026" style="width:19.8pt;height:12.6pt;mso-position-horizontal-relative:char;mso-position-vertical-relative:line" coordsize="251422,1599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">
                <v:shape id="Shape 814" o:spid="_x0000_s1027" style="position:absolute;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" path="m4039,l125711,r,8077l8065,8077r,142507l125711,150584r,9410l4039,159994c1346,159994,,157314,,155969l,4039c,1346,1346,,4039,xe" fillcolor="black" stroked="f" strokeweight="0">
                  <v:stroke miterlimit="83231f" joinstyle="miter"/>
                  <v:path arrowok="t" textboxrect="0,0,125711,159994"/>
                </v:shape>
                <v:shape id="Shape 815" o:spid="_x0000_s1028" style="position:absolute;left:125711;width:125711;height:159994;visibility:visible;mso-wrap-style:square;v-text-anchor:top" coordsize="125711,1599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" path="m,l121672,v2693,,4039,1346,4039,4039l125711,155969v,1345,-1346,4025,-4039,4025l,159994r,-9410l117646,150584r,-142507l,8077,,xe" fillcolor="black" stroked="f" strokeweight="0">
                  <v:stroke miterlimit="83231f" joinstyle="miter"/>
                  <v:path arrowok="t" textboxrect="0,0,125711,159994"/>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podmiot, o którym mowa w art. 3 ust. 3 ustawy z dnia 24 kwietnia 2003 r. o działalności pożytku publicznego i o wolontariacie, w zakresie, w jakim zużywa paliwo gazowe na potrzeby działalności pożytku publicznego,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hAnsi="Arial" w:cs="Arial"/>
          <w:noProof/>
          <w:lang w:val="pl-PL"/>
        </w:rPr>
        <mc:AlternateContent>
          <mc:Choice Requires="wpg">
            <w:drawing>
              <wp:inline distT="0" distB="0" distL="0" distR="0" wp14:anchorId="38B44644" wp14:editId="76F872FF">
                <wp:extent cx="251460" cy="158750"/>
                <wp:effectExtent l="0" t="0" r="0" b="0"/>
                <wp:docPr id="170945580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1460" cy="158750"/>
                          <a:chOff x="0" y="0"/>
                          <a:chExt cx="251422" cy="158661"/>
                        </a:xfrm>
                      </wpg:grpSpPr>
                      <wps:wsp>
                        <wps:cNvPr id="816" name="Shape 816"/>
                        <wps:cNvSpPr>
                          <a:spLocks/>
                        </wps:cNvSpPr>
                        <wps:spPr>
                          <a:xfrm>
                            <a:off x="0" y="0"/>
                            <a:ext cx="125711" cy="158661"/>
                          </a:xfrm>
                          <a:custGeom>
                            <a:avLst/>
                            <a:gdLst/>
                            <a:ahLst/>
                            <a:cxnLst/>
                            <a:rect l="0" t="0" r="0" b="0"/>
                            <a:pathLst>
                              <a:path w="125711" h="158661">
                                <a:moveTo>
                                  <a:pt x="4039" y="0"/>
                                </a:moveTo>
                                <a:lnTo>
                                  <a:pt x="125711" y="0"/>
                                </a:lnTo>
                                <a:lnTo>
                                  <a:pt x="125711" y="8077"/>
                                </a:lnTo>
                                <a:lnTo>
                                  <a:pt x="8065" y="8077"/>
                                </a:lnTo>
                                <a:lnTo>
                                  <a:pt x="8065" y="150584"/>
                                </a:lnTo>
                                <a:lnTo>
                                  <a:pt x="125711" y="150584"/>
                                </a:lnTo>
                                <a:lnTo>
                                  <a:pt x="125711" y="158661"/>
                                </a:lnTo>
                                <a:lnTo>
                                  <a:pt x="4039" y="158661"/>
                                </a:lnTo>
                                <a:cubicBezTo>
                                  <a:pt x="1346" y="158661"/>
                                  <a:pt x="0" y="157315"/>
                                  <a:pt x="0" y="154622"/>
                                </a:cubicBezTo>
                                <a:lnTo>
                                  <a:pt x="0" y="4039"/>
                                </a:lnTo>
                                <a:cubicBezTo>
                                  <a:pt x="0" y="1346"/>
                                  <a:pt x="1346" y="0"/>
                                  <a:pt x="4039" y="0"/>
                                </a:cubicBezTo>
                                <a:close/>
                              </a:path>
                            </a:pathLst>
                          </a:custGeom>
                          <a:solidFill>
                            <a:srgbClr val="000000"/>
                          </a:solidFill>
                          <a:ln w="0" cap="flat">
                            <a:noFill/>
                            <a:miter lim="127000"/>
                          </a:ln>
                          <a:effectLst/>
                        </wps:spPr>
                        <wps:bodyPr/>
                      </wps:wsp>
                      <wps:wsp>
                        <wps:cNvPr id="817" name="Shape 817"/>
                        <wps:cNvSpPr>
                          <a:spLocks/>
                        </wps:cNvSpPr>
                        <wps:spPr>
                          <a:xfrm>
                            <a:off x="125711" y="0"/>
                            <a:ext cx="125711" cy="158661"/>
                          </a:xfrm>
                          <a:custGeom>
                            <a:avLst/>
                            <a:gdLst/>
                            <a:ahLst/>
                            <a:cxnLst/>
                            <a:rect l="0" t="0" r="0" b="0"/>
                            <a:pathLst>
                              <a:path w="125711" h="158661">
                                <a:moveTo>
                                  <a:pt x="0" y="0"/>
                                </a:moveTo>
                                <a:lnTo>
                                  <a:pt x="121672" y="0"/>
                                </a:lnTo>
                                <a:cubicBezTo>
                                  <a:pt x="124365" y="0"/>
                                  <a:pt x="125711" y="1346"/>
                                  <a:pt x="125711" y="4039"/>
                                </a:cubicBezTo>
                                <a:lnTo>
                                  <a:pt x="125711" y="154622"/>
                                </a:lnTo>
                                <a:cubicBezTo>
                                  <a:pt x="125711" y="157315"/>
                                  <a:pt x="124365" y="158661"/>
                                  <a:pt x="121672" y="158661"/>
                                </a:cubicBezTo>
                                <a:lnTo>
                                  <a:pt x="0" y="158661"/>
                                </a:lnTo>
                                <a:lnTo>
                                  <a:pt x="0" y="150584"/>
                                </a:lnTo>
                                <a:lnTo>
                                  <a:pt x="117646" y="150584"/>
                                </a:lnTo>
                                <a:lnTo>
                                  <a:pt x="117646" y="8077"/>
                                </a:lnTo>
                                <a:lnTo>
                                  <a:pt x="0" y="8077"/>
                                </a:lnTo>
                                <a:lnTo>
                                  <a:pt x="0" y="0"/>
                                </a:lnTo>
                                <a:close/>
                              </a:path>
                            </a:pathLst>
                          </a:custGeom>
                          <a:solidFill>
                            <a:srgbClr val="000000"/>
                          </a:solidFill>
                          <a:ln w="0" cap="flat">
                            <a:noFill/>
                            <a:miter lim="127000"/>
                          </a:ln>
                          <a:effectLst/>
                        </wps:spPr>
                        <wps:bodyPr/>
                      </wps:wsp>
                    </wpg:wgp>
                  </a:graphicData>
                </a:graphic>
              </wp:inline>
            </w:drawing>
          </mc:Choice>
          <mc:Fallback>
            <w:pict>
              <v:group w14:anchorId="32A182EA" id="Grupa 1" o:spid="_x0000_s1026" style="width:19.8pt;height:12.5pt;mso-position-horizontal-relative:char;mso-position-vertical-relative:line" coordsize="251422,1586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">
                <v:shape id="Shape 816" o:spid="_x0000_s1027" style="position:absolute;width:125711;height:158661;visibility:visible;mso-wrap-style:square;v-text-anchor:top" coordsize="125711,1586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" path="m4039,l125711,r,8077l8065,8077r,142507l125711,150584r,8077l4039,158661c1346,158661,,157315,,154622l,4039c,1346,1346,,4039,xe" fillcolor="black" stroked="f" strokeweight="0">
                  <v:stroke miterlimit="83231f" joinstyle="miter"/>
                  <v:path arrowok="t" textboxrect="0,0,125711,158661"/>
                </v:shape>
                <v:shape id="Shape 817" o:spid="_x0000_s1028" style="position:absolute;left:125711;width:125711;height:158661;visibility:visible;mso-wrap-style:square;v-text-anchor:top" coordsize="125711,1586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" path="m,l121672,v2693,,4039,1346,4039,4039l125711,154622v,2693,-1346,4039,-4039,4039l,158661r,-8077l117646,150584r,-142507l,8077,,xe" fillcolor="black" stroked="f" strokeweight="0">
                  <v:stroke miterlimit="83231f" joinstyle="miter"/>
                  <v:path arrowok="t" textboxrect="0,0,125711,158661"/>
                </v:shape>
                <w10:anchorlock/>
              </v:group>
            </w:pict>
          </mc:Fallback>
        </mc:AlternateContent>
      </w:r>
      <w:r w:rsidRPr="00587B64">
        <w:rPr>
          <w:rFonts w:ascii="Arial" w:eastAsia="Times New Roman" w:hAnsi="Arial" w:cs="Arial"/>
          <w:sz w:val="20"/>
          <w:szCs w:val="20"/>
          <w:lang w:val="pl-PL"/>
        </w:rPr>
        <w:t xml:space="preserve">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r w:rsidRPr="00587B64">
        <w:rPr>
          <w:rFonts w:ascii="Arial" w:eastAsia="Times New Roman" w:hAnsi="Arial" w:cs="Arial"/>
          <w:sz w:val="20"/>
          <w:szCs w:val="20"/>
          <w:lang w:val="pl-PL"/>
        </w:rPr>
        <w:t xml:space="preserve">spółdzielnię socjalną, o której mowa w ustawie z dnia 27 kwietnia 2006 r. o spółdzielniach socjalnych (Dz. U. z 2020 r. poz. 2085), w zakresie, w jakim zużywa paliwo gazowe na potrzeby podstawowej działalności;  </w:t>
      </w:r>
    </w:p>
    <w:p w:rsidR="00587B64" w:rsidRPr="00587B64" w:rsidRDefault="00587B64" w:rsidP="00587B64">
      <w:pPr>
        <w:spacing w:after="1" w:line="274" w:lineRule="auto"/>
        <w:ind w:left="425" w:right="806" w:hanging="10"/>
        <w:jc w:val="both"/>
        <w:rPr>
          <w:rFonts w:ascii="Arial" w:eastAsia="Times New Roman" w:hAnsi="Arial" w:cs="Arial"/>
          <w:sz w:val="20"/>
          <w:szCs w:val="20"/>
          <w:lang w:val="pl-PL"/>
        </w:rPr>
      </w:pPr>
    </w:p>
    <w:p w:rsidR="00587B64" w:rsidRPr="00587B64" w:rsidRDefault="00587B64" w:rsidP="00587B64">
      <w:pPr>
        <w:numPr>
          <w:ilvl w:val="0"/>
          <w:numId w:val="56"/>
        </w:numPr>
        <w:spacing w:after="1" w:line="274" w:lineRule="auto"/>
        <w:ind w:right="806" w:hanging="642"/>
        <w:jc w:val="both"/>
        <w:rPr>
          <w:rFonts w:ascii="Arial" w:eastAsia="Times New Roman" w:hAnsi="Arial" w:cs="Arial"/>
          <w:b/>
          <w:sz w:val="20"/>
          <w:szCs w:val="20"/>
          <w:lang w:val="pl-PL"/>
        </w:rPr>
      </w:pPr>
      <w:r w:rsidRPr="00587B64">
        <w:rPr>
          <w:rFonts w:ascii="Arial" w:eastAsia="Times New Roman" w:hAnsi="Arial" w:cs="Arial"/>
          <w:sz w:val="20"/>
          <w:szCs w:val="20"/>
          <w:lang w:val="pl-PL"/>
        </w:rPr>
        <w:t>będzie zużywać na potrzeby, o których mowa w kolumnie VII w części 1 albo części 2 poniższej tabeli, szacowaną na podstawie następujących danych, część paliwa gazowego:</w:t>
      </w:r>
      <w:r w:rsidRPr="00587B64">
        <w:rPr>
          <w:rFonts w:ascii="Arial" w:eastAsia="Times New Roman" w:hAnsi="Arial" w:cs="Arial"/>
          <w:b/>
          <w:sz w:val="20"/>
          <w:szCs w:val="20"/>
          <w:lang w:val="pl-PL"/>
        </w:rPr>
        <w:t xml:space="preserve"> </w:t>
      </w:r>
    </w:p>
    <w:p w:rsidR="00587B64" w:rsidRPr="00587B64" w:rsidRDefault="00587B64" w:rsidP="00587B64">
      <w:pPr>
        <w:spacing w:after="1" w:line="274" w:lineRule="auto"/>
        <w:ind w:right="806"/>
        <w:jc w:val="both"/>
        <w:rPr>
          <w:rFonts w:ascii="Arial" w:eastAsia="Times New Roman" w:hAnsi="Arial" w:cs="Arial"/>
          <w:sz w:val="20"/>
          <w:szCs w:val="20"/>
          <w:lang w:val="pl-PL"/>
        </w:rPr>
      </w:pPr>
    </w:p>
    <w:tbl>
      <w:tblPr>
        <w:tblW w:w="9230" w:type="dxa"/>
        <w:tblInd w:w="77" w:type="dxa"/>
        <w:tblCellMar>
          <w:top w:w="11" w:type="dxa"/>
          <w:left w:w="93" w:type="dxa"/>
          <w:right w:w="60" w:type="dxa"/>
        </w:tblCellMar>
        <w:tblLook w:val="04A0" w:firstRow="1" w:lastRow="0" w:firstColumn="1" w:lastColumn="0" w:noHBand="0" w:noVBand="1"/>
      </w:tblPr>
      <w:tblGrid>
        <w:gridCol w:w="496"/>
        <w:gridCol w:w="1086"/>
        <w:gridCol w:w="1177"/>
        <w:gridCol w:w="1239"/>
        <w:gridCol w:w="1321"/>
        <w:gridCol w:w="1311"/>
        <w:gridCol w:w="1501"/>
        <w:gridCol w:w="1099"/>
      </w:tblGrid>
      <w:tr w:rsidR="00587B64" w:rsidRPr="005E14A0" w:rsidTr="00B21AC5">
        <w:trPr>
          <w:trHeight w:val="396"/>
        </w:trPr>
        <w:tc>
          <w:tcPr>
            <w:tcW w:w="49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I </w:t>
            </w:r>
          </w:p>
        </w:tc>
        <w:tc>
          <w:tcPr>
            <w:tcW w:w="108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4"/>
              <w:jc w:val="center"/>
              <w:rPr>
                <w:rFonts w:ascii="Arial" w:hAnsi="Arial" w:cs="Arial"/>
                <w:sz w:val="16"/>
                <w:szCs w:val="16"/>
                <w:lang w:val="pl-PL"/>
              </w:rPr>
            </w:pPr>
            <w:r w:rsidRPr="005E14A0">
              <w:rPr>
                <w:rFonts w:ascii="Arial" w:eastAsia="Times New Roman" w:hAnsi="Arial" w:cs="Arial"/>
                <w:b/>
                <w:sz w:val="16"/>
                <w:szCs w:val="16"/>
                <w:lang w:val="pl-PL"/>
              </w:rPr>
              <w:t xml:space="preserve">II </w:t>
            </w:r>
          </w:p>
        </w:tc>
        <w:tc>
          <w:tcPr>
            <w:tcW w:w="1177"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III </w:t>
            </w:r>
          </w:p>
        </w:tc>
        <w:tc>
          <w:tcPr>
            <w:tcW w:w="123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3"/>
              <w:jc w:val="center"/>
              <w:rPr>
                <w:rFonts w:ascii="Arial" w:hAnsi="Arial" w:cs="Arial"/>
                <w:sz w:val="16"/>
                <w:szCs w:val="16"/>
                <w:lang w:val="pl-PL"/>
              </w:rPr>
            </w:pPr>
            <w:r w:rsidRPr="005E14A0">
              <w:rPr>
                <w:rFonts w:ascii="Arial" w:eastAsia="Times New Roman" w:hAnsi="Arial" w:cs="Arial"/>
                <w:b/>
                <w:sz w:val="16"/>
                <w:szCs w:val="16"/>
                <w:lang w:val="pl-PL"/>
              </w:rPr>
              <w:t xml:space="preserve">IV </w:t>
            </w:r>
          </w:p>
        </w:tc>
        <w:tc>
          <w:tcPr>
            <w:tcW w:w="132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3"/>
              <w:jc w:val="center"/>
              <w:rPr>
                <w:rFonts w:ascii="Arial" w:hAnsi="Arial" w:cs="Arial"/>
                <w:sz w:val="16"/>
                <w:szCs w:val="16"/>
                <w:lang w:val="pl-PL"/>
              </w:rPr>
            </w:pPr>
            <w:r w:rsidRPr="005E14A0">
              <w:rPr>
                <w:rFonts w:ascii="Arial" w:eastAsia="Times New Roman" w:hAnsi="Arial" w:cs="Arial"/>
                <w:b/>
                <w:sz w:val="16"/>
                <w:szCs w:val="16"/>
                <w:lang w:val="pl-PL"/>
              </w:rPr>
              <w:t xml:space="preserve">V </w:t>
            </w:r>
          </w:p>
        </w:tc>
        <w:tc>
          <w:tcPr>
            <w:tcW w:w="131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VI </w:t>
            </w:r>
          </w:p>
        </w:tc>
        <w:tc>
          <w:tcPr>
            <w:tcW w:w="2600" w:type="dxa"/>
            <w:gridSpan w:val="2"/>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42"/>
              <w:jc w:val="center"/>
              <w:rPr>
                <w:rFonts w:ascii="Arial" w:hAnsi="Arial" w:cs="Arial"/>
                <w:sz w:val="16"/>
                <w:szCs w:val="16"/>
                <w:lang w:val="pl-PL"/>
              </w:rPr>
            </w:pPr>
            <w:r w:rsidRPr="005E14A0">
              <w:rPr>
                <w:rFonts w:ascii="Arial" w:eastAsia="Times New Roman" w:hAnsi="Arial" w:cs="Arial"/>
                <w:b/>
                <w:sz w:val="16"/>
                <w:szCs w:val="16"/>
                <w:lang w:val="pl-PL"/>
              </w:rPr>
              <w:t xml:space="preserve">VII </w:t>
            </w:r>
          </w:p>
        </w:tc>
      </w:tr>
      <w:tr w:rsidR="00587B64" w:rsidRPr="007A6123" w:rsidTr="00B21AC5">
        <w:trPr>
          <w:trHeight w:val="1234"/>
        </w:trPr>
        <w:tc>
          <w:tcPr>
            <w:tcW w:w="49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38"/>
              <w:rPr>
                <w:rFonts w:ascii="Arial" w:hAnsi="Arial" w:cs="Arial"/>
                <w:sz w:val="16"/>
                <w:szCs w:val="16"/>
                <w:lang w:val="pl-PL"/>
              </w:rPr>
            </w:pPr>
            <w:r w:rsidRPr="005E14A0">
              <w:rPr>
                <w:rFonts w:ascii="Arial" w:eastAsia="Times New Roman" w:hAnsi="Arial" w:cs="Arial"/>
                <w:b/>
                <w:sz w:val="16"/>
                <w:szCs w:val="16"/>
                <w:lang w:val="pl-PL"/>
              </w:rPr>
              <w:t xml:space="preserve">Lp. </w:t>
            </w:r>
          </w:p>
        </w:tc>
        <w:tc>
          <w:tcPr>
            <w:tcW w:w="108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after="11"/>
              <w:ind w:right="32"/>
              <w:jc w:val="center"/>
              <w:rPr>
                <w:rFonts w:ascii="Arial" w:hAnsi="Arial" w:cs="Arial"/>
                <w:sz w:val="16"/>
                <w:szCs w:val="16"/>
                <w:lang w:val="pl-PL"/>
              </w:rPr>
            </w:pPr>
            <w:r w:rsidRPr="005E14A0">
              <w:rPr>
                <w:rFonts w:ascii="Arial" w:eastAsia="Times New Roman" w:hAnsi="Arial" w:cs="Arial"/>
                <w:b/>
                <w:sz w:val="16"/>
                <w:szCs w:val="16"/>
                <w:lang w:val="pl-PL"/>
              </w:rPr>
              <w:t xml:space="preserve">Nr Punktu </w:t>
            </w:r>
          </w:p>
          <w:p w:rsidR="00587B64" w:rsidRPr="005E14A0" w:rsidRDefault="00587B64" w:rsidP="00B21AC5">
            <w:pPr>
              <w:spacing w:line="273" w:lineRule="auto"/>
              <w:ind w:left="18" w:right="11"/>
              <w:jc w:val="center"/>
              <w:rPr>
                <w:rFonts w:ascii="Arial" w:hAnsi="Arial" w:cs="Arial"/>
                <w:sz w:val="16"/>
                <w:szCs w:val="16"/>
                <w:lang w:val="pl-PL"/>
              </w:rPr>
            </w:pPr>
            <w:r w:rsidRPr="005E14A0">
              <w:rPr>
                <w:rFonts w:ascii="Arial" w:eastAsia="Times New Roman" w:hAnsi="Arial" w:cs="Arial"/>
                <w:b/>
                <w:sz w:val="16"/>
                <w:szCs w:val="16"/>
                <w:lang w:val="pl-PL"/>
              </w:rPr>
              <w:t xml:space="preserve">Poboru Gazu </w:t>
            </w:r>
          </w:p>
          <w:p w:rsidR="00587B64" w:rsidRPr="005E14A0" w:rsidRDefault="00587B64" w:rsidP="00B21AC5">
            <w:pPr>
              <w:ind w:right="36"/>
              <w:jc w:val="center"/>
              <w:rPr>
                <w:rFonts w:ascii="Arial" w:hAnsi="Arial" w:cs="Arial"/>
                <w:sz w:val="16"/>
                <w:szCs w:val="16"/>
                <w:lang w:val="pl-PL"/>
              </w:rPr>
            </w:pPr>
            <w:r w:rsidRPr="005E14A0">
              <w:rPr>
                <w:rFonts w:ascii="Arial" w:eastAsia="Times New Roman" w:hAnsi="Arial" w:cs="Arial"/>
                <w:b/>
                <w:sz w:val="16"/>
                <w:szCs w:val="16"/>
                <w:lang w:val="pl-PL"/>
              </w:rPr>
              <w:t>(PPG)</w:t>
            </w:r>
            <w:r w:rsidRPr="005E14A0">
              <w:rPr>
                <w:rFonts w:ascii="Arial" w:eastAsia="Times New Roman" w:hAnsi="Arial" w:cs="Arial"/>
                <w:b/>
                <w:sz w:val="16"/>
                <w:szCs w:val="16"/>
                <w:vertAlign w:val="superscript"/>
                <w:lang w:val="pl-PL"/>
              </w:rPr>
              <w:footnoteReference w:id="6"/>
            </w:r>
            <w:r w:rsidRPr="005E14A0">
              <w:rPr>
                <w:rFonts w:ascii="Arial" w:eastAsia="Times New Roman" w:hAnsi="Arial" w:cs="Arial"/>
                <w:b/>
                <w:sz w:val="16"/>
                <w:szCs w:val="16"/>
                <w:vertAlign w:val="superscript"/>
                <w:lang w:val="pl-PL"/>
              </w:rPr>
              <w:t>)</w:t>
            </w:r>
            <w:r w:rsidRPr="005E14A0">
              <w:rPr>
                <w:rFonts w:ascii="Arial" w:eastAsia="Times New Roman" w:hAnsi="Arial" w:cs="Arial"/>
                <w:b/>
                <w:sz w:val="16"/>
                <w:szCs w:val="16"/>
                <w:lang w:val="pl-PL"/>
              </w:rPr>
              <w:t xml:space="preserve">  </w:t>
            </w:r>
          </w:p>
        </w:tc>
        <w:tc>
          <w:tcPr>
            <w:tcW w:w="1177"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32"/>
              <w:jc w:val="center"/>
              <w:rPr>
                <w:rFonts w:ascii="Arial" w:hAnsi="Arial" w:cs="Arial"/>
                <w:sz w:val="16"/>
                <w:szCs w:val="16"/>
                <w:lang w:val="pl-PL"/>
              </w:rPr>
            </w:pPr>
            <w:r w:rsidRPr="005E14A0">
              <w:rPr>
                <w:rFonts w:ascii="Arial" w:eastAsia="Times New Roman" w:hAnsi="Arial" w:cs="Arial"/>
                <w:b/>
                <w:sz w:val="16"/>
                <w:szCs w:val="16"/>
                <w:lang w:val="pl-PL"/>
              </w:rPr>
              <w:t xml:space="preserve">Adres PPG </w:t>
            </w:r>
          </w:p>
        </w:tc>
        <w:tc>
          <w:tcPr>
            <w:tcW w:w="1239"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Adresy zasilanych </w:t>
            </w:r>
          </w:p>
          <w:p w:rsidR="00587B64" w:rsidRPr="005E14A0" w:rsidRDefault="00587B64" w:rsidP="00B21AC5">
            <w:pPr>
              <w:spacing w:after="13"/>
              <w:ind w:right="39"/>
              <w:jc w:val="center"/>
              <w:rPr>
                <w:rFonts w:ascii="Arial" w:hAnsi="Arial" w:cs="Arial"/>
                <w:sz w:val="16"/>
                <w:szCs w:val="16"/>
                <w:lang w:val="pl-PL"/>
              </w:rPr>
            </w:pPr>
            <w:r w:rsidRPr="005E14A0">
              <w:rPr>
                <w:rFonts w:ascii="Arial" w:eastAsia="Times New Roman" w:hAnsi="Arial" w:cs="Arial"/>
                <w:b/>
                <w:sz w:val="16"/>
                <w:szCs w:val="16"/>
                <w:lang w:val="pl-PL"/>
              </w:rPr>
              <w:t xml:space="preserve">budynków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 xml:space="preserve">(jeżeli są inne niż adres PPG) </w:t>
            </w:r>
          </w:p>
        </w:tc>
        <w:tc>
          <w:tcPr>
            <w:tcW w:w="132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after="2" w:line="273" w:lineRule="auto"/>
              <w:ind w:left="3"/>
              <w:jc w:val="center"/>
              <w:rPr>
                <w:rFonts w:ascii="Arial" w:hAnsi="Arial" w:cs="Arial"/>
                <w:sz w:val="16"/>
                <w:szCs w:val="16"/>
                <w:lang w:val="pl-PL"/>
              </w:rPr>
            </w:pPr>
            <w:r w:rsidRPr="005E14A0">
              <w:rPr>
                <w:rFonts w:ascii="Arial" w:eastAsia="Times New Roman" w:hAnsi="Arial" w:cs="Arial"/>
                <w:b/>
                <w:sz w:val="16"/>
                <w:szCs w:val="16"/>
                <w:lang w:val="pl-PL"/>
              </w:rPr>
              <w:t xml:space="preserve">Nr umowy sprzedaży paliwa </w:t>
            </w:r>
          </w:p>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gazowego lub umowy </w:t>
            </w:r>
          </w:p>
          <w:p w:rsidR="00587B64" w:rsidRPr="005E14A0" w:rsidRDefault="00587B64" w:rsidP="00B21AC5">
            <w:pPr>
              <w:spacing w:line="273" w:lineRule="auto"/>
              <w:ind w:left="21"/>
              <w:jc w:val="center"/>
              <w:rPr>
                <w:rFonts w:ascii="Arial" w:hAnsi="Arial" w:cs="Arial"/>
                <w:sz w:val="16"/>
                <w:szCs w:val="16"/>
                <w:lang w:val="pl-PL"/>
              </w:rPr>
            </w:pPr>
            <w:r w:rsidRPr="005E14A0">
              <w:rPr>
                <w:rFonts w:ascii="Arial" w:eastAsia="Times New Roman" w:hAnsi="Arial" w:cs="Arial"/>
                <w:b/>
                <w:sz w:val="16"/>
                <w:szCs w:val="16"/>
                <w:lang w:val="pl-PL"/>
              </w:rPr>
              <w:t xml:space="preserve">kompleksowej, o których mowa odpowiednio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w art. 5 ust. 1 i 3 ustawy</w:t>
            </w:r>
            <w:r w:rsidRPr="005E14A0">
              <w:rPr>
                <w:rFonts w:ascii="Arial" w:eastAsia="Times New Roman" w:hAnsi="Arial" w:cs="Arial"/>
                <w:b/>
                <w:sz w:val="16"/>
                <w:szCs w:val="16"/>
                <w:vertAlign w:val="superscript"/>
                <w:lang w:val="pl-PL"/>
              </w:rPr>
              <w:t>7)</w:t>
            </w:r>
            <w:r w:rsidRPr="005E14A0">
              <w:rPr>
                <w:rFonts w:ascii="Arial" w:eastAsia="Times New Roman" w:hAnsi="Arial" w:cs="Arial"/>
                <w:b/>
                <w:sz w:val="16"/>
                <w:szCs w:val="16"/>
                <w:lang w:val="pl-PL"/>
              </w:rPr>
              <w:t xml:space="preserve">  </w:t>
            </w:r>
          </w:p>
        </w:tc>
        <w:tc>
          <w:tcPr>
            <w:tcW w:w="131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Data zmiany wielkości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 xml:space="preserve">udziału poboru paliwa </w:t>
            </w:r>
          </w:p>
          <w:p w:rsidR="00587B64" w:rsidRPr="005E14A0" w:rsidRDefault="00587B64" w:rsidP="00B21AC5">
            <w:pPr>
              <w:spacing w:after="11"/>
              <w:ind w:right="34"/>
              <w:jc w:val="center"/>
              <w:rPr>
                <w:rFonts w:ascii="Arial" w:hAnsi="Arial" w:cs="Arial"/>
                <w:sz w:val="16"/>
                <w:szCs w:val="16"/>
                <w:lang w:val="pl-PL"/>
              </w:rPr>
            </w:pPr>
            <w:r w:rsidRPr="005E14A0">
              <w:rPr>
                <w:rFonts w:ascii="Arial" w:eastAsia="Times New Roman" w:hAnsi="Arial" w:cs="Arial"/>
                <w:b/>
                <w:sz w:val="16"/>
                <w:szCs w:val="16"/>
                <w:lang w:val="pl-PL"/>
              </w:rPr>
              <w:t xml:space="preserve">gazowego na </w:t>
            </w:r>
          </w:p>
          <w:p w:rsidR="00587B64" w:rsidRPr="005E14A0" w:rsidRDefault="00587B64" w:rsidP="00B21AC5">
            <w:pPr>
              <w:spacing w:after="11"/>
              <w:ind w:right="35"/>
              <w:jc w:val="center"/>
              <w:rPr>
                <w:rFonts w:ascii="Arial" w:hAnsi="Arial" w:cs="Arial"/>
                <w:sz w:val="16"/>
                <w:szCs w:val="16"/>
                <w:lang w:val="pl-PL"/>
              </w:rPr>
            </w:pPr>
            <w:r w:rsidRPr="005E14A0">
              <w:rPr>
                <w:rFonts w:ascii="Arial" w:eastAsia="Times New Roman" w:hAnsi="Arial" w:cs="Arial"/>
                <w:b/>
                <w:sz w:val="16"/>
                <w:szCs w:val="16"/>
                <w:lang w:val="pl-PL"/>
              </w:rPr>
              <w:t xml:space="preserve">potrzeby,  </w:t>
            </w:r>
          </w:p>
          <w:p w:rsidR="00587B64" w:rsidRPr="005E14A0" w:rsidRDefault="00587B64" w:rsidP="00B21AC5">
            <w:pPr>
              <w:spacing w:line="273" w:lineRule="auto"/>
              <w:jc w:val="center"/>
              <w:rPr>
                <w:rFonts w:ascii="Arial" w:hAnsi="Arial" w:cs="Arial"/>
                <w:sz w:val="16"/>
                <w:szCs w:val="16"/>
                <w:lang w:val="pl-PL"/>
              </w:rPr>
            </w:pPr>
            <w:r w:rsidRPr="005E14A0">
              <w:rPr>
                <w:rFonts w:ascii="Arial" w:eastAsia="Times New Roman" w:hAnsi="Arial" w:cs="Arial"/>
                <w:b/>
                <w:sz w:val="16"/>
                <w:szCs w:val="16"/>
                <w:lang w:val="pl-PL"/>
              </w:rPr>
              <w:t xml:space="preserve">o których mowa w kolumnie VII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(jeżeli zmiana nastąpiła)</w:t>
            </w:r>
            <w:r w:rsidRPr="005E14A0">
              <w:rPr>
                <w:rFonts w:ascii="Arial" w:eastAsia="Times New Roman" w:hAnsi="Arial" w:cs="Arial"/>
                <w:b/>
                <w:sz w:val="16"/>
                <w:szCs w:val="16"/>
                <w:vertAlign w:val="superscript"/>
                <w:lang w:val="pl-PL"/>
              </w:rPr>
              <w:t xml:space="preserve">7) </w:t>
            </w:r>
          </w:p>
        </w:tc>
        <w:tc>
          <w:tcPr>
            <w:tcW w:w="2600" w:type="dxa"/>
            <w:gridSpan w:val="2"/>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spacing w:after="11"/>
              <w:ind w:right="36"/>
              <w:jc w:val="center"/>
              <w:rPr>
                <w:rFonts w:ascii="Arial" w:hAnsi="Arial" w:cs="Arial"/>
                <w:sz w:val="16"/>
                <w:szCs w:val="16"/>
                <w:lang w:val="pl-PL"/>
              </w:rPr>
            </w:pPr>
            <w:r w:rsidRPr="005E14A0">
              <w:rPr>
                <w:rFonts w:ascii="Arial" w:eastAsia="Times New Roman" w:hAnsi="Arial" w:cs="Arial"/>
                <w:b/>
                <w:sz w:val="16"/>
                <w:szCs w:val="16"/>
                <w:lang w:val="pl-PL"/>
              </w:rPr>
              <w:t xml:space="preserve">Szacowana część paliwa gazowego </w:t>
            </w:r>
          </w:p>
          <w:p w:rsidR="00587B64" w:rsidRPr="005E14A0" w:rsidRDefault="00587B64" w:rsidP="00B21AC5">
            <w:pPr>
              <w:spacing w:after="2" w:line="273" w:lineRule="auto"/>
              <w:ind w:left="284" w:right="320"/>
              <w:jc w:val="center"/>
              <w:rPr>
                <w:rFonts w:ascii="Arial" w:hAnsi="Arial" w:cs="Arial"/>
                <w:sz w:val="16"/>
                <w:szCs w:val="16"/>
                <w:lang w:val="pl-PL"/>
              </w:rPr>
            </w:pPr>
            <w:r w:rsidRPr="005E14A0">
              <w:rPr>
                <w:rFonts w:ascii="Arial" w:eastAsia="Times New Roman" w:hAnsi="Arial" w:cs="Arial"/>
                <w:b/>
                <w:sz w:val="16"/>
                <w:szCs w:val="16"/>
                <w:lang w:val="pl-PL"/>
              </w:rPr>
              <w:t xml:space="preserve">(określić udział procentowy, z dokładnością do dwóch miejsc po </w:t>
            </w:r>
          </w:p>
          <w:p w:rsidR="00587B64" w:rsidRPr="005E14A0" w:rsidRDefault="00587B64" w:rsidP="00B21AC5">
            <w:pPr>
              <w:jc w:val="center"/>
              <w:rPr>
                <w:rFonts w:ascii="Arial" w:hAnsi="Arial" w:cs="Arial"/>
                <w:sz w:val="16"/>
                <w:szCs w:val="16"/>
                <w:lang w:val="pl-PL"/>
              </w:rPr>
            </w:pPr>
            <w:r w:rsidRPr="005E14A0">
              <w:rPr>
                <w:rFonts w:ascii="Arial" w:eastAsia="Times New Roman" w:hAnsi="Arial" w:cs="Arial"/>
                <w:b/>
                <w:sz w:val="16"/>
                <w:szCs w:val="16"/>
                <w:lang w:val="pl-PL"/>
              </w:rPr>
              <w:t xml:space="preserve">przecinku) nabywana i pobierana w PPG, zużywana na potrzeby: </w:t>
            </w:r>
          </w:p>
        </w:tc>
      </w:tr>
      <w:tr w:rsidR="00587B64" w:rsidRPr="005E14A0" w:rsidTr="00B21AC5">
        <w:trPr>
          <w:trHeight w:val="396"/>
        </w:trPr>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nil"/>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40"/>
              <w:jc w:val="center"/>
              <w:rPr>
                <w:rFonts w:ascii="Arial" w:hAnsi="Arial" w:cs="Arial"/>
                <w:sz w:val="16"/>
                <w:szCs w:val="16"/>
                <w:lang w:val="pl-PL"/>
              </w:rPr>
            </w:pPr>
            <w:r w:rsidRPr="005E14A0">
              <w:rPr>
                <w:rFonts w:ascii="Arial" w:eastAsia="Times New Roman" w:hAnsi="Arial" w:cs="Arial"/>
                <w:b/>
                <w:sz w:val="16"/>
                <w:szCs w:val="16"/>
                <w:lang w:val="pl-PL"/>
              </w:rPr>
              <w:t xml:space="preserve">część 1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right="40"/>
              <w:jc w:val="center"/>
              <w:rPr>
                <w:rFonts w:ascii="Arial" w:hAnsi="Arial" w:cs="Arial"/>
                <w:sz w:val="16"/>
                <w:szCs w:val="16"/>
                <w:lang w:val="pl-PL"/>
              </w:rPr>
            </w:pPr>
            <w:r w:rsidRPr="005E14A0">
              <w:rPr>
                <w:rFonts w:ascii="Arial" w:eastAsia="Times New Roman" w:hAnsi="Arial" w:cs="Arial"/>
                <w:b/>
                <w:sz w:val="16"/>
                <w:szCs w:val="16"/>
                <w:lang w:val="pl-PL"/>
              </w:rPr>
              <w:t xml:space="preserve">część 2 </w:t>
            </w:r>
          </w:p>
        </w:tc>
      </w:tr>
      <w:tr w:rsidR="00587B64" w:rsidRPr="007A6123" w:rsidTr="00B21AC5">
        <w:trPr>
          <w:trHeight w:val="858"/>
        </w:trPr>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0" w:type="auto"/>
            <w:vMerge/>
            <w:tcBorders>
              <w:top w:val="nil"/>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49" w:right="10"/>
              <w:jc w:val="center"/>
              <w:rPr>
                <w:rFonts w:ascii="Arial" w:hAnsi="Arial" w:cs="Arial"/>
                <w:sz w:val="16"/>
                <w:szCs w:val="16"/>
                <w:lang w:val="pl-PL"/>
              </w:rPr>
            </w:pPr>
            <w:r w:rsidRPr="005E14A0">
              <w:rPr>
                <w:rFonts w:ascii="Arial" w:eastAsia="Times New Roman" w:hAnsi="Arial" w:cs="Arial"/>
                <w:b/>
                <w:sz w:val="16"/>
                <w:szCs w:val="16"/>
                <w:lang w:val="pl-PL"/>
              </w:rPr>
              <w:t xml:space="preserve">o których mowa w art. 62b ust. 1 pkt 2 lit. d ustawy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49" w:right="2"/>
              <w:jc w:val="center"/>
              <w:rPr>
                <w:rFonts w:ascii="Arial" w:hAnsi="Arial" w:cs="Arial"/>
                <w:sz w:val="16"/>
                <w:szCs w:val="16"/>
                <w:lang w:val="pl-PL"/>
              </w:rPr>
            </w:pPr>
            <w:r w:rsidRPr="005E14A0">
              <w:rPr>
                <w:rFonts w:ascii="Arial" w:eastAsia="Times New Roman" w:hAnsi="Arial" w:cs="Arial"/>
                <w:b/>
                <w:sz w:val="16"/>
                <w:szCs w:val="16"/>
                <w:lang w:val="pl-PL"/>
              </w:rPr>
              <w:t xml:space="preserve">inne niż określone w części 1 </w:t>
            </w:r>
          </w:p>
        </w:tc>
      </w:tr>
      <w:tr w:rsidR="00587B64" w:rsidRPr="007A6123" w:rsidTr="00B21AC5">
        <w:trPr>
          <w:trHeight w:val="466"/>
        </w:trPr>
        <w:tc>
          <w:tcPr>
            <w:tcW w:w="49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8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177"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23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2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1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r>
      <w:tr w:rsidR="00587B64" w:rsidRPr="007A6123" w:rsidTr="00B21AC5">
        <w:trPr>
          <w:trHeight w:val="466"/>
        </w:trPr>
        <w:tc>
          <w:tcPr>
            <w:tcW w:w="49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86"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177"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23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2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31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ind w:left="2"/>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501"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c>
          <w:tcPr>
            <w:tcW w:w="1099" w:type="dxa"/>
            <w:tcBorders>
              <w:top w:val="single" w:sz="3" w:space="0" w:color="000000"/>
              <w:left w:val="single" w:sz="3" w:space="0" w:color="000000"/>
              <w:bottom w:val="single" w:sz="3" w:space="0" w:color="000000"/>
              <w:right w:val="single" w:sz="3" w:space="0" w:color="000000"/>
            </w:tcBorders>
            <w:shd w:val="clear" w:color="auto" w:fill="auto"/>
          </w:tcPr>
          <w:p w:rsidR="00587B64" w:rsidRPr="005E14A0" w:rsidRDefault="00587B64" w:rsidP="00B21AC5">
            <w:pPr>
              <w:rPr>
                <w:rFonts w:ascii="Arial" w:hAnsi="Arial" w:cs="Arial"/>
                <w:sz w:val="16"/>
                <w:szCs w:val="16"/>
                <w:lang w:val="pl-PL"/>
              </w:rPr>
            </w:pPr>
            <w:r w:rsidRPr="005E14A0">
              <w:rPr>
                <w:rFonts w:ascii="Arial" w:eastAsia="Times New Roman" w:hAnsi="Arial" w:cs="Arial"/>
                <w:b/>
                <w:sz w:val="16"/>
                <w:szCs w:val="16"/>
                <w:lang w:val="pl-PL"/>
              </w:rPr>
              <w:t xml:space="preserve"> </w:t>
            </w:r>
          </w:p>
        </w:tc>
      </w:tr>
    </w:tbl>
    <w:p w:rsidR="00587B64" w:rsidRPr="00587B64" w:rsidRDefault="00587B64" w:rsidP="00587B64">
      <w:pPr>
        <w:spacing w:after="190"/>
        <w:ind w:left="920"/>
        <w:rPr>
          <w:rFonts w:ascii="Arial" w:hAnsi="Arial" w:cs="Arial"/>
          <w:lang w:val="pl-PL"/>
        </w:rPr>
      </w:pPr>
      <w:r w:rsidRPr="00587B64">
        <w:rPr>
          <w:rFonts w:ascii="Arial" w:eastAsia="Times New Roman" w:hAnsi="Arial" w:cs="Arial"/>
          <w:sz w:val="21"/>
          <w:lang w:val="pl-PL"/>
        </w:rPr>
        <w:t xml:space="preserve"> </w:t>
      </w:r>
    </w:p>
    <w:p w:rsidR="00587B64" w:rsidRPr="00587B64" w:rsidRDefault="00587B64" w:rsidP="00587B64">
      <w:pPr>
        <w:spacing w:after="7" w:line="267" w:lineRule="auto"/>
        <w:jc w:val="both"/>
        <w:rPr>
          <w:rFonts w:ascii="Arial" w:hAnsi="Arial" w:cs="Arial"/>
          <w:sz w:val="21"/>
          <w:szCs w:val="21"/>
          <w:lang w:val="pl-PL"/>
        </w:rPr>
      </w:pPr>
      <w:r w:rsidRPr="00587B64">
        <w:rPr>
          <w:rFonts w:ascii="Arial" w:eastAsia="Times New Roman" w:hAnsi="Arial" w:cs="Arial"/>
          <w:sz w:val="20"/>
          <w:szCs w:val="21"/>
          <w:lang w:val="pl-PL"/>
        </w:rPr>
        <w:t xml:space="preserve">Jestem świadomy odpowiedzialności karnej za złożenie fałszywego oświadczenia wynikającej z art. 233 § 6 ustawy z dnia 6 czerwca 1997 r. – Kodeks karny. </w:t>
      </w:r>
    </w:p>
    <w:p w:rsidR="00587B64" w:rsidRPr="00587B64" w:rsidRDefault="00587B64" w:rsidP="005E14A0">
      <w:pPr>
        <w:spacing w:after="15"/>
        <w:rPr>
          <w:rFonts w:ascii="Arial" w:hAnsi="Arial" w:cs="Arial"/>
          <w:lang w:val="pl-PL"/>
        </w:rPr>
      </w:pPr>
      <w:r w:rsidRPr="00587B64">
        <w:rPr>
          <w:rFonts w:ascii="Arial" w:eastAsia="Times New Roman" w:hAnsi="Arial" w:cs="Arial"/>
          <w:sz w:val="21"/>
          <w:lang w:val="pl-PL"/>
        </w:rPr>
        <w:t xml:space="preserve"> </w:t>
      </w:r>
    </w:p>
    <w:p w:rsidR="00587B64" w:rsidRPr="00587B64" w:rsidRDefault="00587B64" w:rsidP="00587B64">
      <w:pPr>
        <w:tabs>
          <w:tab w:val="center" w:pos="2535"/>
          <w:tab w:val="center" w:pos="6608"/>
        </w:tabs>
        <w:spacing w:after="7" w:line="267" w:lineRule="auto"/>
        <w:rPr>
          <w:rFonts w:ascii="Arial" w:hAnsi="Arial" w:cs="Arial"/>
          <w:lang w:val="pl-PL"/>
        </w:rPr>
      </w:pPr>
      <w:r w:rsidRPr="00587B64">
        <w:rPr>
          <w:rFonts w:ascii="Arial" w:hAnsi="Arial" w:cs="Arial"/>
          <w:lang w:val="pl-PL"/>
        </w:rPr>
        <w:tab/>
      </w:r>
      <w:r w:rsidRPr="00587B64">
        <w:rPr>
          <w:rFonts w:ascii="Arial" w:eastAsia="Times New Roman" w:hAnsi="Arial" w:cs="Arial"/>
          <w:sz w:val="21"/>
          <w:lang w:val="pl-PL"/>
        </w:rPr>
        <w:t xml:space="preserve">…………………………. ……………. </w:t>
      </w:r>
      <w:r w:rsidRPr="00587B64">
        <w:rPr>
          <w:rFonts w:ascii="Arial" w:eastAsia="Times New Roman" w:hAnsi="Arial" w:cs="Arial"/>
          <w:sz w:val="21"/>
          <w:lang w:val="pl-PL"/>
        </w:rPr>
        <w:tab/>
        <w:t xml:space="preserve">………………………………………………….. </w:t>
      </w:r>
    </w:p>
    <w:p w:rsidR="00587B64" w:rsidRPr="005E14A0" w:rsidRDefault="00587B64" w:rsidP="005E14A0">
      <w:pPr>
        <w:tabs>
          <w:tab w:val="center" w:pos="1881"/>
          <w:tab w:val="center" w:pos="3759"/>
          <w:tab w:val="center" w:pos="6634"/>
        </w:tabs>
        <w:spacing w:after="88" w:line="267" w:lineRule="auto"/>
        <w:rPr>
          <w:rFonts w:ascii="Arial" w:hAnsi="Arial" w:cs="Arial"/>
          <w:lang w:val="pl-PL"/>
        </w:rPr>
      </w:pPr>
      <w:r w:rsidRPr="00587B64">
        <w:rPr>
          <w:rFonts w:ascii="Arial" w:hAnsi="Arial" w:cs="Arial"/>
          <w:lang w:val="pl-PL"/>
        </w:rPr>
        <w:tab/>
      </w:r>
      <w:r w:rsidRPr="00587B64">
        <w:rPr>
          <w:rFonts w:ascii="Arial" w:eastAsia="Times New Roman" w:hAnsi="Arial" w:cs="Arial"/>
          <w:sz w:val="20"/>
          <w:szCs w:val="21"/>
          <w:lang w:val="pl-PL"/>
        </w:rPr>
        <w:t xml:space="preserve">miejscowość </w:t>
      </w:r>
      <w:r w:rsidRPr="00587B64">
        <w:rPr>
          <w:rFonts w:ascii="Arial" w:eastAsia="Times New Roman" w:hAnsi="Arial" w:cs="Arial"/>
          <w:sz w:val="20"/>
          <w:szCs w:val="21"/>
          <w:lang w:val="pl-PL"/>
        </w:rPr>
        <w:tab/>
        <w:t xml:space="preserve">data </w:t>
      </w:r>
      <w:r w:rsidRPr="00587B64">
        <w:rPr>
          <w:rFonts w:ascii="Arial" w:eastAsia="Times New Roman" w:hAnsi="Arial" w:cs="Arial"/>
          <w:sz w:val="20"/>
          <w:szCs w:val="21"/>
          <w:lang w:val="pl-PL"/>
        </w:rPr>
        <w:tab/>
        <w:t>podpis</w:t>
      </w:r>
      <w:r w:rsidRPr="00587B64">
        <w:rPr>
          <w:rFonts w:ascii="Arial" w:eastAsia="Times New Roman" w:hAnsi="Arial" w:cs="Arial"/>
          <w:sz w:val="20"/>
          <w:szCs w:val="21"/>
          <w:vertAlign w:val="superscript"/>
          <w:lang w:val="pl-PL"/>
        </w:rPr>
        <w:footnoteReference w:id="7"/>
      </w:r>
      <w:r w:rsidRPr="00587B64">
        <w:rPr>
          <w:rFonts w:ascii="Arial" w:eastAsia="Times New Roman" w:hAnsi="Arial" w:cs="Arial"/>
          <w:sz w:val="20"/>
          <w:szCs w:val="21"/>
          <w:vertAlign w:val="superscript"/>
          <w:lang w:val="pl-PL"/>
        </w:rPr>
        <w:t>)</w:t>
      </w:r>
      <w:r w:rsidRPr="00587B64">
        <w:rPr>
          <w:rFonts w:ascii="Arial" w:eastAsia="Times New Roman" w:hAnsi="Arial" w:cs="Arial"/>
          <w:sz w:val="20"/>
          <w:szCs w:val="21"/>
          <w:lang w:val="pl-PL"/>
        </w:rPr>
        <w:t xml:space="preserve">  </w:t>
      </w:r>
    </w:p>
    <w:p w:rsidR="00587B64" w:rsidRPr="00E6174E" w:rsidRDefault="00587B64" w:rsidP="00E6174E">
      <w:pPr>
        <w:jc w:val="right"/>
        <w:rPr>
          <w:rFonts w:ascii="Arial" w:hAnsi="Arial" w:cs="Arial"/>
          <w:lang w:val="pl-PL"/>
        </w:rPr>
      </w:pPr>
      <w:r w:rsidRPr="00587B64">
        <w:rPr>
          <w:rFonts w:ascii="Arial" w:eastAsia="Times New Roman" w:hAnsi="Arial" w:cs="Arial"/>
          <w:sz w:val="21"/>
          <w:lang w:val="pl-PL"/>
        </w:rPr>
        <w:br w:type="page"/>
      </w:r>
      <w:r w:rsidRPr="00587B64">
        <w:rPr>
          <w:rFonts w:ascii="Arial" w:eastAsia="Times New Roman" w:hAnsi="Arial" w:cs="Arial"/>
          <w:sz w:val="21"/>
          <w:lang w:val="pl-PL"/>
        </w:rPr>
        <w:lastRenderedPageBreak/>
        <w:t xml:space="preserve">   </w:t>
      </w:r>
      <w:r w:rsidRPr="00587B64">
        <w:rPr>
          <w:rFonts w:ascii="Arial" w:hAnsi="Arial" w:cs="Arial"/>
          <w:lang w:val="pl-PL"/>
        </w:rPr>
        <w:t>Załącznik nr 7 do Umowy</w:t>
      </w:r>
    </w:p>
    <w:p w:rsidR="00587B64" w:rsidRPr="005E14A0" w:rsidRDefault="00587B64" w:rsidP="005E14A0">
      <w:pPr>
        <w:pStyle w:val="Tytu"/>
        <w:jc w:val="center"/>
        <w:rPr>
          <w:rFonts w:ascii="Arial" w:hAnsi="Arial" w:cs="Arial"/>
          <w:b/>
          <w:bCs/>
          <w:sz w:val="32"/>
          <w:szCs w:val="32"/>
          <w:lang w:val="pl-PL"/>
        </w:rPr>
      </w:pPr>
      <w:r w:rsidRPr="005E14A0">
        <w:rPr>
          <w:rFonts w:ascii="Arial" w:hAnsi="Arial" w:cs="Arial"/>
          <w:b/>
          <w:bCs/>
          <w:sz w:val="32"/>
          <w:szCs w:val="32"/>
          <w:lang w:val="pl-PL"/>
        </w:rPr>
        <w:t>KLAUZULA SANKCYJNA</w:t>
      </w:r>
    </w:p>
    <w:p w:rsidR="00587B64" w:rsidRPr="005E14A0" w:rsidRDefault="00587B64" w:rsidP="005E14A0">
      <w:pPr>
        <w:pStyle w:val="Akapitzlist"/>
        <w:numPr>
          <w:ilvl w:val="0"/>
          <w:numId w:val="60"/>
        </w:numPr>
        <w:spacing w:after="0" w:line="240" w:lineRule="auto"/>
        <w:ind w:left="284" w:hanging="284"/>
        <w:jc w:val="both"/>
        <w:rPr>
          <w:rFonts w:ascii="Arial" w:hAnsi="Arial" w:cs="Arial"/>
          <w:b/>
          <w:bCs/>
          <w:sz w:val="20"/>
          <w:szCs w:val="20"/>
          <w:lang w:val="pl-PL"/>
        </w:rPr>
      </w:pPr>
      <w:r w:rsidRPr="005E14A0">
        <w:rPr>
          <w:rFonts w:ascii="Arial" w:hAnsi="Arial" w:cs="Arial"/>
          <w:b/>
          <w:bCs/>
          <w:sz w:val="20"/>
          <w:szCs w:val="20"/>
          <w:lang w:val="pl-PL"/>
        </w:rPr>
        <w:t>OŚWIADCZENIA ODBIORCY</w:t>
      </w:r>
    </w:p>
    <w:p w:rsidR="005E14A0" w:rsidRDefault="00587B64" w:rsidP="005E14A0">
      <w:pPr>
        <w:pStyle w:val="Akapitzlist"/>
        <w:ind w:left="284"/>
        <w:jc w:val="both"/>
        <w:rPr>
          <w:rFonts w:ascii="Arial" w:hAnsi="Arial" w:cs="Arial"/>
          <w:sz w:val="20"/>
          <w:szCs w:val="20"/>
          <w:lang w:val="pl-PL"/>
        </w:rPr>
      </w:pPr>
      <w:r w:rsidRPr="00587B64">
        <w:rPr>
          <w:rFonts w:ascii="Arial" w:hAnsi="Arial" w:cs="Arial"/>
          <w:sz w:val="20"/>
          <w:szCs w:val="20"/>
          <w:lang w:val="pl-PL"/>
        </w:rPr>
        <w:t>Odbiorca oświadcza, że zgodnie z jego najlepszą wiedzą, na dzień zawarcia Umowy zarówno on, jak i</w:t>
      </w:r>
      <w:r w:rsidR="00303868">
        <w:rPr>
          <w:rFonts w:ascii="Arial" w:hAnsi="Arial" w:cs="Arial"/>
          <w:sz w:val="20"/>
          <w:szCs w:val="20"/>
          <w:lang w:val="pl-PL"/>
        </w:rPr>
        <w:t> </w:t>
      </w:r>
      <w:r w:rsidRPr="00587B64">
        <w:rPr>
          <w:rFonts w:ascii="Arial" w:hAnsi="Arial" w:cs="Arial"/>
          <w:sz w:val="20"/>
          <w:szCs w:val="20"/>
          <w:lang w:val="pl-PL"/>
        </w:rPr>
        <w:t>jego podmioty zależne, dominujące oraz członkowie jego organów oraz osoby działające w jego imieniu i na jego rzecz:</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oraz przez inne organy lub instytucje powyżej wskazanych podmiotów, odpowiedzialne za ustanawianie przepisów sankcyjnych, gdy są one respektowane na terytorium Rzeczpospolitej Polskiej (dalej: „Przepisy Sankcyjne”);</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 xml:space="preserve">nie są bezpośrednio lub pośrednio własnością lub nie są kontrolowane przez osoby prawne lub fizyczne spełniające kryteria opisane w pkt. </w:t>
      </w:r>
      <w:r w:rsidR="005E14A0">
        <w:rPr>
          <w:rFonts w:ascii="Arial" w:hAnsi="Arial" w:cs="Arial"/>
          <w:sz w:val="20"/>
          <w:szCs w:val="20"/>
          <w:lang w:val="pl-PL"/>
        </w:rPr>
        <w:t>1.2</w:t>
      </w:r>
      <w:r w:rsidRPr="005E14A0">
        <w:rPr>
          <w:rFonts w:ascii="Arial" w:hAnsi="Arial" w:cs="Arial"/>
          <w:sz w:val="20"/>
          <w:szCs w:val="20"/>
          <w:lang w:val="pl-PL"/>
        </w:rPr>
        <w:t xml:space="preserve"> powyżej;</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nie zamieszkują lub nie posiadają siedziby lub głównego miejsca działalności w państwie objętym Przepisami Sankcyjnymi lub nie są utworzone pod prawem państwa objętego Przepisami Sankcyjnymi;</w:t>
      </w:r>
    </w:p>
    <w:p w:rsidR="005E14A0" w:rsidRDefault="00587B64" w:rsidP="005E14A0">
      <w:pPr>
        <w:pStyle w:val="Akapitzlist"/>
        <w:numPr>
          <w:ilvl w:val="1"/>
          <w:numId w:val="58"/>
        </w:numPr>
        <w:jc w:val="both"/>
        <w:rPr>
          <w:rFonts w:ascii="Arial" w:hAnsi="Arial" w:cs="Arial"/>
          <w:sz w:val="20"/>
          <w:szCs w:val="20"/>
          <w:lang w:val="pl-PL"/>
        </w:rPr>
      </w:pPr>
      <w:r w:rsidRPr="005E14A0">
        <w:rPr>
          <w:rFonts w:ascii="Arial" w:hAnsi="Arial" w:cs="Arial"/>
          <w:sz w:val="20"/>
          <w:szCs w:val="20"/>
          <w:lang w:val="pl-PL"/>
        </w:rPr>
        <w:t>nie uczestniczą w żadnym postępowaniu lub dochodzeniu prowadzonym przeciwko nim w związku z naruszeniem jakichkolwiek Przepisów Sankcyjnych.</w:t>
      </w:r>
    </w:p>
    <w:p w:rsidR="00587B64" w:rsidRPr="005E14A0" w:rsidRDefault="00587B64" w:rsidP="005E14A0">
      <w:pPr>
        <w:pStyle w:val="Akapitzlist"/>
        <w:numPr>
          <w:ilvl w:val="0"/>
          <w:numId w:val="58"/>
        </w:numPr>
        <w:jc w:val="both"/>
        <w:rPr>
          <w:rFonts w:ascii="Arial" w:hAnsi="Arial" w:cs="Arial"/>
          <w:sz w:val="20"/>
          <w:szCs w:val="20"/>
          <w:lang w:val="pl-PL"/>
        </w:rPr>
      </w:pPr>
      <w:r w:rsidRPr="005E14A0">
        <w:rPr>
          <w:rFonts w:ascii="Arial" w:hAnsi="Arial" w:cs="Arial"/>
          <w:b/>
          <w:bCs/>
          <w:sz w:val="20"/>
          <w:szCs w:val="20"/>
          <w:lang w:val="pl-PL"/>
        </w:rPr>
        <w:t>ZOBOWIĄZANIA ODBIORCY</w:t>
      </w:r>
    </w:p>
    <w:p w:rsidR="005E14A0" w:rsidRDefault="00587B64" w:rsidP="005E14A0">
      <w:pPr>
        <w:pStyle w:val="Akapitzlist"/>
        <w:spacing w:after="0" w:line="240" w:lineRule="auto"/>
        <w:ind w:left="360"/>
        <w:jc w:val="both"/>
        <w:rPr>
          <w:rFonts w:ascii="Arial" w:hAnsi="Arial" w:cs="Arial"/>
          <w:sz w:val="20"/>
          <w:szCs w:val="20"/>
          <w:lang w:val="pl-PL"/>
        </w:rPr>
      </w:pPr>
      <w:r w:rsidRPr="005E14A0">
        <w:rPr>
          <w:rFonts w:ascii="Arial" w:hAnsi="Arial" w:cs="Arial"/>
          <w:sz w:val="20"/>
          <w:szCs w:val="20"/>
          <w:lang w:val="pl-PL"/>
        </w:rPr>
        <w:t>Odbiorca zobowiązuje się, że w okresie obowiązywania Umowy:</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zarówno on, jak i jego podmioty zależne oraz członkowie jego organów oraz osoby działające w jego imieniu i na jego rzecz będą prowadzić działalność zgodnie z Przepisami Sankcyjnymi;</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jakiekolwiek, ewentualne płatności przysługujące mu w związku z Umową nie będą bezpośrednio lub pośrednio dostępne dla Podmiotu Objętego Sankcjami lub nie zostanie użyte do osiągnięcia korzyści przez Podmiot Objęty Sankcjami, w zakresie, w jakim takie działanie jest niedozwolone na mocy Przepisów Sankcyjnych;</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wszelkie oświadczenia złożone w pkt. 1 pozostaną prawdziwe.</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W przypadku, gdy którekolwiek oświadczenie złożone w pkt. 1 stanie się nieprawdziwe, Odbiorca niezwłocznie, jednak nie później niż w terminie 30 dni od dezaktualizacji złożonego oświadczenia, poinformuje Sprzedawcę o utracie prawdziwości złożonych oświadczeń, oraz podjętych działaniach zmierzających do przywrócenia ich prawdziwości.</w:t>
      </w:r>
    </w:p>
    <w:p w:rsidR="005E14A0"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W przypadku naruszenia zobowiązań określonych w pkt. 2.1 Sprzedawca uprawniony będzie do rozwiązania Umowy z winy Odbiorcy oraz do odszkodowania pokrywającego wszelkie szkody z tym związane. Ponadto, jeżeli wskutek naruszenia zobowiązań określonych w pkt. 2.1 lub pkt. 2.2 Sprzedawca zostanie poddany jakimkolwiek restrykcjom, sankcjom czy ograniczeniom ze strony podmiotów wymienionych w pkt. 1 (I), Sprzedawca uprawniony będzie do odszkodowania pokrywającego wszelkie szkody związane z takimi restrykcjami, sankcjami czy ograniczeniami;</w:t>
      </w:r>
    </w:p>
    <w:p w:rsidR="00587B64" w:rsidRDefault="00587B64" w:rsidP="005E14A0">
      <w:pPr>
        <w:pStyle w:val="Akapitzlist"/>
        <w:numPr>
          <w:ilvl w:val="1"/>
          <w:numId w:val="58"/>
        </w:numPr>
        <w:spacing w:after="0" w:line="240" w:lineRule="auto"/>
        <w:ind w:left="993" w:hanging="426"/>
        <w:jc w:val="both"/>
        <w:rPr>
          <w:rFonts w:ascii="Arial" w:hAnsi="Arial" w:cs="Arial"/>
          <w:sz w:val="20"/>
          <w:szCs w:val="20"/>
          <w:lang w:val="pl-PL"/>
        </w:rPr>
      </w:pPr>
      <w:r w:rsidRPr="005E14A0">
        <w:rPr>
          <w:rFonts w:ascii="Arial" w:hAnsi="Arial" w:cs="Arial"/>
          <w:sz w:val="20"/>
          <w:szCs w:val="20"/>
          <w:lang w:val="pl-PL"/>
        </w:rPr>
        <w:t>Sprzedawca będzie uprawniony do odszkodowania pokrywającego wszelkie szkody związane z niepodjęciem działań zmierzających do przywrócenia prawdziwości oświadczeń, o których mowa w pkt 1.</w:t>
      </w:r>
    </w:p>
    <w:p w:rsidR="00E6174E" w:rsidRPr="005E14A0" w:rsidRDefault="00E6174E" w:rsidP="00E6174E">
      <w:pPr>
        <w:pStyle w:val="Akapitzlist"/>
        <w:spacing w:after="0" w:line="240" w:lineRule="auto"/>
        <w:ind w:left="993"/>
        <w:jc w:val="both"/>
        <w:rPr>
          <w:rFonts w:ascii="Arial" w:hAnsi="Arial" w:cs="Arial"/>
          <w:sz w:val="20"/>
          <w:szCs w:val="20"/>
          <w:lang w:val="pl-PL"/>
        </w:rPr>
      </w:pPr>
    </w:p>
    <w:p w:rsidR="00587B64" w:rsidRPr="00587B64" w:rsidRDefault="00587B64" w:rsidP="00E6174E">
      <w:pPr>
        <w:tabs>
          <w:tab w:val="center" w:pos="2535"/>
          <w:tab w:val="center" w:pos="6608"/>
        </w:tabs>
        <w:spacing w:after="7" w:line="267" w:lineRule="auto"/>
        <w:jc w:val="center"/>
        <w:rPr>
          <w:rFonts w:ascii="Arial" w:hAnsi="Arial" w:cs="Arial"/>
          <w:lang w:val="pl-PL"/>
        </w:rPr>
      </w:pPr>
      <w:r w:rsidRPr="00587B64">
        <w:rPr>
          <w:rFonts w:ascii="Arial" w:eastAsia="Times New Roman" w:hAnsi="Arial" w:cs="Arial"/>
          <w:sz w:val="21"/>
          <w:lang w:val="pl-PL"/>
        </w:rPr>
        <w:t xml:space="preserve">………………………….              ……………. </w:t>
      </w:r>
      <w:r w:rsidRPr="00587B64">
        <w:rPr>
          <w:rFonts w:ascii="Arial" w:eastAsia="Times New Roman" w:hAnsi="Arial" w:cs="Arial"/>
          <w:sz w:val="21"/>
          <w:lang w:val="pl-PL"/>
        </w:rPr>
        <w:tab/>
        <w:t>…………………………………………………..</w:t>
      </w:r>
    </w:p>
    <w:p w:rsidR="00587B64" w:rsidRPr="00587B64" w:rsidRDefault="00E6174E" w:rsidP="00587B64">
      <w:pPr>
        <w:tabs>
          <w:tab w:val="center" w:pos="1881"/>
          <w:tab w:val="center" w:pos="3759"/>
          <w:tab w:val="center" w:pos="6634"/>
        </w:tabs>
        <w:spacing w:after="88" w:line="267" w:lineRule="auto"/>
        <w:rPr>
          <w:rFonts w:ascii="Arial" w:hAnsi="Arial" w:cs="Arial"/>
          <w:sz w:val="21"/>
          <w:szCs w:val="21"/>
          <w:lang w:val="pl-PL"/>
        </w:rPr>
      </w:pPr>
      <w:r>
        <w:rPr>
          <w:rFonts w:ascii="Arial" w:hAnsi="Arial" w:cs="Arial"/>
          <w:lang w:val="pl-PL"/>
        </w:rPr>
        <w:tab/>
      </w:r>
      <w:r w:rsidR="00587B64" w:rsidRPr="00587B64">
        <w:rPr>
          <w:rFonts w:ascii="Arial" w:eastAsia="Times New Roman" w:hAnsi="Arial" w:cs="Arial"/>
          <w:sz w:val="20"/>
          <w:szCs w:val="21"/>
          <w:lang w:val="pl-PL"/>
        </w:rPr>
        <w:t xml:space="preserve">miejscowość </w:t>
      </w:r>
      <w:r w:rsidR="00587B64" w:rsidRPr="00587B64">
        <w:rPr>
          <w:rFonts w:ascii="Arial" w:eastAsia="Times New Roman" w:hAnsi="Arial" w:cs="Arial"/>
          <w:sz w:val="20"/>
          <w:szCs w:val="21"/>
          <w:lang w:val="pl-PL"/>
        </w:rPr>
        <w:tab/>
        <w:t xml:space="preserve">data </w:t>
      </w:r>
      <w:r w:rsidR="00587B64" w:rsidRPr="00587B64">
        <w:rPr>
          <w:rFonts w:ascii="Arial" w:eastAsia="Times New Roman" w:hAnsi="Arial" w:cs="Arial"/>
          <w:sz w:val="20"/>
          <w:szCs w:val="21"/>
          <w:lang w:val="pl-PL"/>
        </w:rPr>
        <w:tab/>
        <w:t>podpis</w:t>
      </w:r>
    </w:p>
    <w:p w:rsidR="00587B64" w:rsidRPr="00587B64" w:rsidRDefault="00587B64" w:rsidP="002D4714">
      <w:pPr>
        <w:jc w:val="both"/>
        <w:rPr>
          <w:rFonts w:ascii="Arial" w:hAnsi="Arial" w:cs="Arial"/>
          <w:sz w:val="20"/>
          <w:szCs w:val="20"/>
          <w:lang w:val="pl-PL"/>
        </w:rPr>
      </w:pPr>
    </w:p>
    <w:sectPr w:rsidR="00587B64" w:rsidRPr="00587B64" w:rsidSect="00587B64">
      <w:pgSz w:w="12240" w:h="15840"/>
      <w:pgMar w:top="1109"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05FCD" w:rsidRDefault="00105FCD" w:rsidP="0045793E">
      <w:pPr>
        <w:spacing w:after="0" w:line="240" w:lineRule="auto"/>
      </w:pPr>
      <w:r>
        <w:separator/>
      </w:r>
    </w:p>
  </w:endnote>
  <w:endnote w:type="continuationSeparator" w:id="0">
    <w:p w:rsidR="00105FCD" w:rsidRDefault="00105FCD" w:rsidP="00457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Pr>
      <w:id w:val="-789982392"/>
      <w:docPartObj>
        <w:docPartGallery w:val="Page Numbers (Bottom of Page)"/>
        <w:docPartUnique/>
      </w:docPartObj>
    </w:sdtPr>
    <w:sdtContent>
      <w:p w:rsidR="00AB3CB5" w:rsidRDefault="00AB3CB5" w:rsidP="00A2258C">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sdt>
    <w:sdtPr>
      <w:rPr>
        <w:rStyle w:val="Numerstrony"/>
      </w:rPr>
      <w:id w:val="1711839083"/>
      <w:docPartObj>
        <w:docPartGallery w:val="Page Numbers (Bottom of Page)"/>
        <w:docPartUnique/>
      </w:docPartObj>
    </w:sdtPr>
    <w:sdtContent>
      <w:p w:rsidR="00AB3CB5" w:rsidRDefault="00AB3CB5" w:rsidP="00A2258C">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rsidR="00AB3CB5" w:rsidRDefault="00AB3CB5" w:rsidP="00AB3CB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strony"/>
        <w:rFonts w:ascii="Arial" w:hAnsi="Arial" w:cs="Arial"/>
        <w:sz w:val="16"/>
        <w:szCs w:val="16"/>
      </w:rPr>
      <w:id w:val="1045791444"/>
      <w:docPartObj>
        <w:docPartGallery w:val="Page Numbers (Bottom of Page)"/>
        <w:docPartUnique/>
      </w:docPartObj>
    </w:sdtPr>
    <w:sdtContent>
      <w:p w:rsidR="00AB3CB5" w:rsidRPr="00AB3CB5" w:rsidRDefault="00AB3CB5" w:rsidP="00AB3CB5">
        <w:pPr>
          <w:pStyle w:val="Stopka"/>
          <w:framePr w:wrap="none" w:vAnchor="text" w:hAnchor="margin" w:xAlign="center" w:y="1"/>
          <w:rPr>
            <w:rStyle w:val="Numerstrony"/>
            <w:rFonts w:ascii="Arial" w:hAnsi="Arial" w:cs="Arial"/>
            <w:sz w:val="16"/>
            <w:szCs w:val="16"/>
          </w:rPr>
        </w:pPr>
        <w:r w:rsidRPr="00AB3CB5">
          <w:rPr>
            <w:rStyle w:val="Numerstrony"/>
            <w:rFonts w:ascii="Arial" w:hAnsi="Arial" w:cs="Arial"/>
            <w:sz w:val="16"/>
            <w:szCs w:val="16"/>
          </w:rPr>
          <w:fldChar w:fldCharType="begin"/>
        </w:r>
        <w:r w:rsidRPr="00AB3CB5">
          <w:rPr>
            <w:rStyle w:val="Numerstrony"/>
            <w:rFonts w:ascii="Arial" w:hAnsi="Arial" w:cs="Arial"/>
            <w:sz w:val="16"/>
            <w:szCs w:val="16"/>
          </w:rPr>
          <w:instrText xml:space="preserve"> PAGE </w:instrText>
        </w:r>
        <w:r w:rsidRPr="00AB3CB5">
          <w:rPr>
            <w:rStyle w:val="Numerstrony"/>
            <w:rFonts w:ascii="Arial" w:hAnsi="Arial" w:cs="Arial"/>
            <w:sz w:val="16"/>
            <w:szCs w:val="16"/>
          </w:rPr>
          <w:fldChar w:fldCharType="separate"/>
        </w:r>
        <w:r w:rsidRPr="00AB3CB5">
          <w:rPr>
            <w:rStyle w:val="Numerstrony"/>
            <w:rFonts w:ascii="Arial" w:hAnsi="Arial" w:cs="Arial"/>
            <w:noProof/>
            <w:sz w:val="16"/>
            <w:szCs w:val="16"/>
          </w:rPr>
          <w:t>1</w:t>
        </w:r>
        <w:r w:rsidRPr="00AB3CB5">
          <w:rPr>
            <w:rStyle w:val="Numerstrony"/>
            <w:rFonts w:ascii="Arial" w:hAnsi="Arial" w:cs="Arial"/>
            <w:sz w:val="16"/>
            <w:szCs w:val="16"/>
          </w:rPr>
          <w:fldChar w:fldCharType="end"/>
        </w:r>
      </w:p>
    </w:sdtContent>
  </w:sdt>
  <w:p w:rsidR="00AB3CB5" w:rsidRDefault="00AB3CB5" w:rsidP="00AB3CB5">
    <w:pPr>
      <w:pStyle w:val="Stopka"/>
      <w:ind w:right="360"/>
    </w:pPr>
  </w:p>
  <w:p w:rsidR="00AB3CB5" w:rsidRDefault="00AB3CB5" w:rsidP="00AB3CB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05FCD" w:rsidRDefault="00105FCD" w:rsidP="0045793E">
      <w:pPr>
        <w:spacing w:after="0" w:line="240" w:lineRule="auto"/>
      </w:pPr>
      <w:r>
        <w:separator/>
      </w:r>
    </w:p>
  </w:footnote>
  <w:footnote w:type="continuationSeparator" w:id="0">
    <w:p w:rsidR="00105FCD" w:rsidRDefault="00105FCD" w:rsidP="0045793E">
      <w:pPr>
        <w:spacing w:after="0" w:line="240" w:lineRule="auto"/>
      </w:pPr>
      <w:r>
        <w:continuationSeparator/>
      </w:r>
    </w:p>
  </w:footnote>
  <w:footnote w:id="1">
    <w:p w:rsidR="00587B64" w:rsidRPr="00303868" w:rsidRDefault="00587B64" w:rsidP="00587B64">
      <w:pPr>
        <w:pStyle w:val="footnotedescription"/>
        <w:spacing w:after="8" w:line="277" w:lineRule="auto"/>
        <w:ind w:right="3"/>
        <w:jc w:val="both"/>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 xml:space="preserve">) </w:t>
      </w:r>
      <w:r w:rsidRPr="00303868">
        <w:rPr>
          <w:rFonts w:ascii="Calibri" w:hAnsi="Calibri" w:cs="Calibri"/>
          <w:sz w:val="16"/>
          <w:szCs w:val="22"/>
        </w:rPr>
        <w:t xml:space="preserve">Niniejsze oświadczenie jest składane sprzedawcy paliw gazowych, z którym odbiorca paliw gazowych zawiera albo ma zawartą umowę sprzedaży paliwa gazowego lub umowę kompleksową, o których mowa odpowiednio w art. 5 ust. 1 i 3 ustawy.  </w:t>
      </w:r>
      <w:r w:rsidRPr="00303868">
        <w:rPr>
          <w:rFonts w:ascii="Calibri" w:hAnsi="Calibri" w:cs="Calibri"/>
          <w:sz w:val="16"/>
          <w:szCs w:val="22"/>
          <w:vertAlign w:val="superscript"/>
        </w:rPr>
        <w:t xml:space="preserve">2) </w:t>
      </w:r>
      <w:r w:rsidRPr="00303868">
        <w:rPr>
          <w:rFonts w:ascii="Calibri" w:hAnsi="Calibri" w:cs="Calibri"/>
          <w:sz w:val="16"/>
          <w:szCs w:val="22"/>
        </w:rPr>
        <w:t xml:space="preserve"> O ile posiada.</w:t>
      </w:r>
    </w:p>
  </w:footnote>
  <w:footnote w:id="2">
    <w:p w:rsidR="00587B64" w:rsidRPr="00303868" w:rsidRDefault="00587B64" w:rsidP="00587B64">
      <w:pPr>
        <w:pStyle w:val="footnotedescription"/>
        <w:tabs>
          <w:tab w:val="center" w:pos="1275"/>
        </w:tabs>
        <w:spacing w:after="52"/>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00303868" w:rsidRPr="00303868">
        <w:rPr>
          <w:rFonts w:ascii="Calibri" w:hAnsi="Calibri" w:cs="Calibri"/>
          <w:sz w:val="16"/>
          <w:szCs w:val="22"/>
          <w:vertAlign w:val="superscript"/>
        </w:rPr>
        <w:t xml:space="preserve">) </w:t>
      </w:r>
      <w:r w:rsidR="00303868">
        <w:rPr>
          <w:rFonts w:ascii="Calibri" w:hAnsi="Calibri" w:cs="Calibri"/>
          <w:sz w:val="16"/>
          <w:szCs w:val="22"/>
        </w:rPr>
        <w:t>Jeżeli</w:t>
      </w:r>
      <w:r w:rsidRPr="00303868">
        <w:rPr>
          <w:rFonts w:ascii="Calibri" w:hAnsi="Calibri" w:cs="Calibri"/>
          <w:sz w:val="16"/>
          <w:szCs w:val="22"/>
        </w:rPr>
        <w:t xml:space="preserve"> jest osobą fizyczną.</w:t>
      </w:r>
    </w:p>
  </w:footnote>
  <w:footnote w:id="3">
    <w:p w:rsidR="00587B64" w:rsidRPr="00303868" w:rsidRDefault="00587B64" w:rsidP="00587B64">
      <w:pPr>
        <w:pStyle w:val="footnotedescription"/>
        <w:tabs>
          <w:tab w:val="center" w:pos="4722"/>
        </w:tabs>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00303868" w:rsidRPr="00303868">
        <w:rPr>
          <w:rFonts w:ascii="Calibri" w:hAnsi="Calibri" w:cs="Calibri"/>
          <w:sz w:val="16"/>
          <w:szCs w:val="22"/>
          <w:vertAlign w:val="superscript"/>
        </w:rPr>
        <w:t>)</w:t>
      </w:r>
      <w:r w:rsidR="00303868" w:rsidRPr="00303868">
        <w:rPr>
          <w:rFonts w:ascii="Calibri" w:hAnsi="Calibri" w:cs="Calibri"/>
          <w:sz w:val="16"/>
          <w:szCs w:val="22"/>
        </w:rPr>
        <w:t xml:space="preserve"> </w:t>
      </w:r>
      <w:r w:rsidR="00303868">
        <w:rPr>
          <w:rFonts w:ascii="Calibri" w:hAnsi="Calibri" w:cs="Calibri"/>
          <w:sz w:val="16"/>
          <w:szCs w:val="22"/>
        </w:rPr>
        <w:t>Jeżeli</w:t>
      </w:r>
      <w:r w:rsidRPr="00303868">
        <w:rPr>
          <w:rFonts w:ascii="Calibri" w:hAnsi="Calibri" w:cs="Calibri"/>
          <w:sz w:val="16"/>
          <w:szCs w:val="22"/>
        </w:rPr>
        <w:t xml:space="preserve"> osoba fizyczna nie posiada numeru PESEL – numer paszportu lub innego dokumentu potwierdzającego tożsamość.</w:t>
      </w:r>
    </w:p>
  </w:footnote>
  <w:footnote w:id="4">
    <w:p w:rsidR="00587B64" w:rsidRPr="00303868" w:rsidRDefault="00587B64" w:rsidP="00587B64">
      <w:pPr>
        <w:pStyle w:val="footnotedescription"/>
        <w:tabs>
          <w:tab w:val="center" w:pos="1105"/>
        </w:tabs>
        <w:spacing w:after="43"/>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w:t>
      </w:r>
      <w:r w:rsidRPr="00303868">
        <w:rPr>
          <w:rFonts w:ascii="Calibri" w:hAnsi="Calibri" w:cs="Calibri"/>
          <w:sz w:val="16"/>
          <w:szCs w:val="22"/>
        </w:rPr>
        <w:t xml:space="preserve"> Zaznaczyć właściwe.</w:t>
      </w:r>
    </w:p>
  </w:footnote>
  <w:footnote w:id="5">
    <w:p w:rsidR="00587B64" w:rsidRDefault="00587B64" w:rsidP="00587B64">
      <w:pPr>
        <w:pStyle w:val="footnotedescription"/>
        <w:tabs>
          <w:tab w:val="center" w:pos="1985"/>
        </w:tabs>
      </w:pPr>
      <w:r>
        <w:rPr>
          <w:rStyle w:val="footnotemark"/>
          <w:rFonts w:ascii="Calibri" w:hAnsi="Calibri" w:cs="Calibri"/>
        </w:rPr>
        <w:footnoteRef/>
      </w:r>
      <w:r>
        <w:rPr>
          <w:rFonts w:ascii="Calibri" w:hAnsi="Calibri" w:cs="Calibri"/>
        </w:rPr>
        <w:t xml:space="preserve"> </w:t>
      </w:r>
      <w:r>
        <w:rPr>
          <w:rFonts w:ascii="Calibri" w:hAnsi="Calibri" w:cs="Calibri"/>
          <w:vertAlign w:val="superscript"/>
        </w:rPr>
        <w:t>)</w:t>
      </w:r>
      <w:r>
        <w:rPr>
          <w:rFonts w:ascii="Calibri" w:hAnsi="Calibri" w:cs="Calibri"/>
        </w:rPr>
        <w:t xml:space="preserve"> Zaznaczyć co najmniej jedną właściwą opcję.</w:t>
      </w:r>
    </w:p>
  </w:footnote>
  <w:footnote w:id="6">
    <w:p w:rsidR="00587B64" w:rsidRPr="00303868" w:rsidRDefault="00587B64" w:rsidP="00587B64">
      <w:pPr>
        <w:pStyle w:val="footnotedescription"/>
        <w:spacing w:line="288" w:lineRule="auto"/>
        <w:ind w:left="340" w:hanging="340"/>
        <w:jc w:val="both"/>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 xml:space="preserve">) </w:t>
      </w:r>
      <w:r w:rsidRPr="00303868">
        <w:rPr>
          <w:rFonts w:ascii="Calibri" w:hAnsi="Calibri" w:cs="Calibri"/>
          <w:sz w:val="16"/>
          <w:szCs w:val="22"/>
        </w:rPr>
        <w:t>Wypełnia odbiorca paliw gazowych, który ma zawartą ze sprzedawcą paliw gazowych umowę sprzedaży paliwa gazowego lub umowę kompleksową, o których mowa odpowiednio w art. 5 ust. 1 i 3 ustawy.</w:t>
      </w:r>
    </w:p>
  </w:footnote>
  <w:footnote w:id="7">
    <w:p w:rsidR="00587B64" w:rsidRPr="00303868" w:rsidRDefault="00587B64" w:rsidP="005E14A0">
      <w:pPr>
        <w:pStyle w:val="footnotedescription"/>
        <w:spacing w:line="271" w:lineRule="auto"/>
        <w:ind w:left="340" w:hanging="340"/>
        <w:jc w:val="both"/>
        <w:rPr>
          <w:rFonts w:ascii="Calibri" w:hAnsi="Calibri" w:cs="Calibri"/>
          <w:sz w:val="16"/>
          <w:szCs w:val="22"/>
        </w:rPr>
      </w:pPr>
      <w:r w:rsidRPr="00303868">
        <w:rPr>
          <w:rStyle w:val="footnotemark"/>
          <w:rFonts w:ascii="Calibri" w:hAnsi="Calibri" w:cs="Calibri"/>
          <w:sz w:val="16"/>
          <w:szCs w:val="22"/>
        </w:rPr>
        <w:footnoteRef/>
      </w:r>
      <w:r w:rsidRPr="00303868">
        <w:rPr>
          <w:rFonts w:ascii="Calibri" w:hAnsi="Calibri" w:cs="Calibri"/>
          <w:sz w:val="16"/>
          <w:szCs w:val="22"/>
        </w:rPr>
        <w:t xml:space="preserve"> </w:t>
      </w:r>
      <w:r w:rsidRPr="00303868">
        <w:rPr>
          <w:rFonts w:ascii="Calibri" w:hAnsi="Calibri" w:cs="Calibri"/>
          <w:sz w:val="16"/>
          <w:szCs w:val="22"/>
          <w:vertAlign w:val="superscript"/>
        </w:rPr>
        <w:t xml:space="preserve">) </w:t>
      </w:r>
      <w:r w:rsidRPr="00303868">
        <w:rPr>
          <w:rFonts w:ascii="Calibri" w:hAnsi="Calibri" w:cs="Calibri"/>
          <w:sz w:val="16"/>
          <w:szCs w:val="22"/>
        </w:rPr>
        <w:t>Podpis osoby uprawnionej (lub podpisy osób uprawnionych) do reprezentacji odbiorcy, własnoręczny lub posiadający kwalifikowany certyfikat</w:t>
      </w:r>
      <w:r w:rsidR="00303868">
        <w:rPr>
          <w:rFonts w:ascii="Calibri" w:hAnsi="Calibri" w:cs="Calibri"/>
          <w:sz w:val="16"/>
          <w:szCs w:val="22"/>
        </w:rPr>
        <w:t xml:space="preserve"> </w:t>
      </w:r>
      <w:r w:rsidRPr="00303868">
        <w:rPr>
          <w:rFonts w:ascii="Calibri" w:hAnsi="Calibri" w:cs="Calibri"/>
          <w:sz w:val="16"/>
          <w:szCs w:val="22"/>
        </w:rPr>
        <w:t>podpisu elektronicznego wystawiony przez dostawcę usług zaufania, o którym mowa w ustawie z dnia 5 września 2016 r. o usługach zaufania oraz identyfikacji elektronicznej (Dz. U. z 2021 r. poz. 1797).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F12E84"/>
    <w:multiLevelType w:val="hybridMultilevel"/>
    <w:tmpl w:val="39246D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375574B"/>
    <w:multiLevelType w:val="hybridMultilevel"/>
    <w:tmpl w:val="4A7A84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4B006CE"/>
    <w:multiLevelType w:val="hybridMultilevel"/>
    <w:tmpl w:val="6F208F5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6232145"/>
    <w:multiLevelType w:val="hybridMultilevel"/>
    <w:tmpl w:val="01B60C56"/>
    <w:lvl w:ilvl="0" w:tplc="53DC98CC">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6EC3E86"/>
    <w:multiLevelType w:val="hybridMultilevel"/>
    <w:tmpl w:val="F37802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751B79"/>
    <w:multiLevelType w:val="hybridMultilevel"/>
    <w:tmpl w:val="3F9483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22258F1"/>
    <w:multiLevelType w:val="hybridMultilevel"/>
    <w:tmpl w:val="96C0A9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4302CE3"/>
    <w:multiLevelType w:val="hybridMultilevel"/>
    <w:tmpl w:val="572A581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4BF2938"/>
    <w:multiLevelType w:val="hybridMultilevel"/>
    <w:tmpl w:val="27BA5D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61A294A"/>
    <w:multiLevelType w:val="hybridMultilevel"/>
    <w:tmpl w:val="4B08D26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8813091"/>
    <w:multiLevelType w:val="hybridMultilevel"/>
    <w:tmpl w:val="B7D05C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9E17945"/>
    <w:multiLevelType w:val="hybridMultilevel"/>
    <w:tmpl w:val="214CE68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BC62CA9"/>
    <w:multiLevelType w:val="hybridMultilevel"/>
    <w:tmpl w:val="F1B2C3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1BF409F1"/>
    <w:multiLevelType w:val="hybridMultilevel"/>
    <w:tmpl w:val="01A45B0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C2C6F05"/>
    <w:multiLevelType w:val="multilevel"/>
    <w:tmpl w:val="E7121D00"/>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DDE7614"/>
    <w:multiLevelType w:val="hybridMultilevel"/>
    <w:tmpl w:val="B21A3D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E8A40FE"/>
    <w:multiLevelType w:val="hybridMultilevel"/>
    <w:tmpl w:val="3356EA6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9EC0DC7"/>
    <w:multiLevelType w:val="hybridMultilevel"/>
    <w:tmpl w:val="495E1A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BC6026B"/>
    <w:multiLevelType w:val="hybridMultilevel"/>
    <w:tmpl w:val="4222A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647741"/>
    <w:multiLevelType w:val="hybridMultilevel"/>
    <w:tmpl w:val="91BA19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2D719E5"/>
    <w:multiLevelType w:val="hybridMultilevel"/>
    <w:tmpl w:val="1CA8DD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343D41EE"/>
    <w:multiLevelType w:val="hybridMultilevel"/>
    <w:tmpl w:val="B4F6D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DA5029"/>
    <w:multiLevelType w:val="hybridMultilevel"/>
    <w:tmpl w:val="1076CC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E324468"/>
    <w:multiLevelType w:val="hybridMultilevel"/>
    <w:tmpl w:val="113A39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B265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7892651"/>
    <w:multiLevelType w:val="hybridMultilevel"/>
    <w:tmpl w:val="6216575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5" w15:restartNumberingAfterBreak="0">
    <w:nsid w:val="4D661999"/>
    <w:multiLevelType w:val="hybridMultilevel"/>
    <w:tmpl w:val="716A8F9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6164934"/>
    <w:multiLevelType w:val="hybridMultilevel"/>
    <w:tmpl w:val="0E6EFC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6507A0C"/>
    <w:multiLevelType w:val="hybridMultilevel"/>
    <w:tmpl w:val="8286D6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7B221AA"/>
    <w:multiLevelType w:val="hybridMultilevel"/>
    <w:tmpl w:val="1250C7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7CA1D9E"/>
    <w:multiLevelType w:val="hybridMultilevel"/>
    <w:tmpl w:val="4AC4D9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AC32C0F"/>
    <w:multiLevelType w:val="hybridMultilevel"/>
    <w:tmpl w:val="9244A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EC9013A"/>
    <w:multiLevelType w:val="hybridMultilevel"/>
    <w:tmpl w:val="98687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925ED3"/>
    <w:multiLevelType w:val="hybridMultilevel"/>
    <w:tmpl w:val="219806EC"/>
    <w:lvl w:ilvl="0" w:tplc="53DC98CC">
      <w:start w:val="1"/>
      <w:numFmt w:val="upperRoman"/>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67C96977"/>
    <w:multiLevelType w:val="hybridMultilevel"/>
    <w:tmpl w:val="3F62F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8E55703"/>
    <w:multiLevelType w:val="hybridMultilevel"/>
    <w:tmpl w:val="1CA417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644053"/>
    <w:multiLevelType w:val="hybridMultilevel"/>
    <w:tmpl w:val="DA1AB9A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710A5C14"/>
    <w:multiLevelType w:val="multilevel"/>
    <w:tmpl w:val="670A84C8"/>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7" w15:restartNumberingAfterBreak="0">
    <w:nsid w:val="715232DF"/>
    <w:multiLevelType w:val="hybridMultilevel"/>
    <w:tmpl w:val="C7721A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590C53"/>
    <w:multiLevelType w:val="multilevel"/>
    <w:tmpl w:val="FD08B69A"/>
    <w:lvl w:ilvl="0">
      <w:start w:val="1"/>
      <w:numFmt w:val="decimal"/>
      <w:pStyle w:val="Listapunktowana"/>
      <w:suff w:val="space"/>
      <w:lvlText w:val="%1."/>
      <w:lvlJc w:val="left"/>
      <w:pPr>
        <w:ind w:left="0" w:hanging="360"/>
      </w:pPr>
    </w:lvl>
    <w:lvl w:ilvl="1">
      <w:start w:val="1"/>
      <w:numFmt w:val="decimal"/>
      <w:suff w:val="space"/>
      <w:lvlText w:val="%2)"/>
      <w:lvlJc w:val="left"/>
      <w:pPr>
        <w:ind w:left="720" w:hanging="360"/>
      </w:pPr>
    </w:lvl>
    <w:lvl w:ilvl="2">
      <w:start w:val="1"/>
      <w:numFmt w:val="lowerLetter"/>
      <w:suff w:val="space"/>
      <w:lvlText w:val="%3)"/>
      <w:lvlJc w:val="left"/>
      <w:pPr>
        <w:ind w:left="1440" w:hanging="360"/>
      </w:pPr>
    </w:lvl>
    <w:lvl w:ilvl="3">
      <w:start w:val="1"/>
      <w:numFmt w:val="bullet"/>
      <w:suff w:val="space"/>
      <w:lvlText w:val="–"/>
      <w:lvlJc w:val="left"/>
      <w:pPr>
        <w:ind w:left="2160" w:hanging="360"/>
      </w:pPr>
      <w:rPr>
        <w:rFonts w:ascii="Times New Roman" w:hAnsi="Times New Roman"/>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71D789A"/>
    <w:multiLevelType w:val="hybridMultilevel"/>
    <w:tmpl w:val="A6F801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72878AC"/>
    <w:multiLevelType w:val="hybridMultilevel"/>
    <w:tmpl w:val="6D5255EA"/>
    <w:lvl w:ilvl="0" w:tplc="F88CDC7E">
      <w:start w:val="2"/>
      <w:numFmt w:val="decimal"/>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7E7F1A97"/>
    <w:multiLevelType w:val="hybridMultilevel"/>
    <w:tmpl w:val="7B4A5B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F801935"/>
    <w:multiLevelType w:val="hybridMultilevel"/>
    <w:tmpl w:val="5596E1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FC330EF"/>
    <w:multiLevelType w:val="multilevel"/>
    <w:tmpl w:val="2C702E8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2782495">
    <w:abstractNumId w:val="48"/>
  </w:num>
  <w:num w:numId="2" w16cid:durableId="1601454154">
    <w:abstractNumId w:val="48"/>
  </w:num>
  <w:num w:numId="3" w16cid:durableId="218325970">
    <w:abstractNumId w:val="48"/>
  </w:num>
  <w:num w:numId="4" w16cid:durableId="454062783">
    <w:abstractNumId w:val="48"/>
  </w:num>
  <w:num w:numId="5" w16cid:durableId="497037587">
    <w:abstractNumId w:val="48"/>
  </w:num>
  <w:num w:numId="6" w16cid:durableId="1381589291">
    <w:abstractNumId w:val="48"/>
  </w:num>
  <w:num w:numId="7" w16cid:durableId="1675768835">
    <w:abstractNumId w:val="48"/>
  </w:num>
  <w:num w:numId="8" w16cid:durableId="460659012">
    <w:abstractNumId w:val="48"/>
  </w:num>
  <w:num w:numId="9" w16cid:durableId="387849855">
    <w:abstractNumId w:val="48"/>
  </w:num>
  <w:num w:numId="10" w16cid:durableId="2042583618">
    <w:abstractNumId w:val="48"/>
  </w:num>
  <w:num w:numId="11" w16cid:durableId="1532260644">
    <w:abstractNumId w:val="48"/>
  </w:num>
  <w:num w:numId="12" w16cid:durableId="1664311231">
    <w:abstractNumId w:val="48"/>
  </w:num>
  <w:num w:numId="13" w16cid:durableId="688337166">
    <w:abstractNumId w:val="48"/>
  </w:num>
  <w:num w:numId="14" w16cid:durableId="119761522">
    <w:abstractNumId w:val="48"/>
  </w:num>
  <w:num w:numId="15" w16cid:durableId="645747275">
    <w:abstractNumId w:val="48"/>
  </w:num>
  <w:num w:numId="16" w16cid:durableId="831602415">
    <w:abstractNumId w:val="48"/>
  </w:num>
  <w:num w:numId="17" w16cid:durableId="1778596675">
    <w:abstractNumId w:val="32"/>
  </w:num>
  <w:num w:numId="18" w16cid:durableId="871117240">
    <w:abstractNumId w:val="18"/>
  </w:num>
  <w:num w:numId="19" w16cid:durableId="2071613609">
    <w:abstractNumId w:val="40"/>
  </w:num>
  <w:num w:numId="20" w16cid:durableId="1239628495">
    <w:abstractNumId w:val="47"/>
  </w:num>
  <w:num w:numId="21" w16cid:durableId="1414205600">
    <w:abstractNumId w:val="13"/>
  </w:num>
  <w:num w:numId="22" w16cid:durableId="27921693">
    <w:abstractNumId w:val="29"/>
  </w:num>
  <w:num w:numId="23" w16cid:durableId="927497916">
    <w:abstractNumId w:val="52"/>
  </w:num>
  <w:num w:numId="24" w16cid:durableId="1173254881">
    <w:abstractNumId w:val="45"/>
  </w:num>
  <w:num w:numId="25" w16cid:durableId="801264431">
    <w:abstractNumId w:val="51"/>
  </w:num>
  <w:num w:numId="26" w16cid:durableId="1740246974">
    <w:abstractNumId w:val="16"/>
  </w:num>
  <w:num w:numId="27" w16cid:durableId="1094667508">
    <w:abstractNumId w:val="38"/>
  </w:num>
  <w:num w:numId="28" w16cid:durableId="1241134994">
    <w:abstractNumId w:val="22"/>
  </w:num>
  <w:num w:numId="29" w16cid:durableId="1733001094">
    <w:abstractNumId w:val="27"/>
  </w:num>
  <w:num w:numId="30" w16cid:durableId="1046560248">
    <w:abstractNumId w:val="20"/>
  </w:num>
  <w:num w:numId="31" w16cid:durableId="1500195296">
    <w:abstractNumId w:val="44"/>
  </w:num>
  <w:num w:numId="32" w16cid:durableId="52853675">
    <w:abstractNumId w:val="25"/>
  </w:num>
  <w:num w:numId="33" w16cid:durableId="59795227">
    <w:abstractNumId w:val="49"/>
  </w:num>
  <w:num w:numId="34" w16cid:durableId="759258060">
    <w:abstractNumId w:val="26"/>
  </w:num>
  <w:num w:numId="35" w16cid:durableId="194852972">
    <w:abstractNumId w:val="35"/>
  </w:num>
  <w:num w:numId="36" w16cid:durableId="1915046077">
    <w:abstractNumId w:val="31"/>
  </w:num>
  <w:num w:numId="37" w16cid:durableId="1451051689">
    <w:abstractNumId w:val="14"/>
  </w:num>
  <w:num w:numId="38" w16cid:durableId="936251545">
    <w:abstractNumId w:val="24"/>
  </w:num>
  <w:num w:numId="39" w16cid:durableId="570505259">
    <w:abstractNumId w:val="11"/>
  </w:num>
  <w:num w:numId="40" w16cid:durableId="1393310164">
    <w:abstractNumId w:val="43"/>
  </w:num>
  <w:num w:numId="41" w16cid:durableId="2000186825">
    <w:abstractNumId w:val="9"/>
  </w:num>
  <w:num w:numId="42" w16cid:durableId="1574775191">
    <w:abstractNumId w:val="34"/>
  </w:num>
  <w:num w:numId="43" w16cid:durableId="888224822">
    <w:abstractNumId w:val="17"/>
  </w:num>
  <w:num w:numId="44" w16cid:durableId="1881822822">
    <w:abstractNumId w:val="39"/>
  </w:num>
  <w:num w:numId="45" w16cid:durableId="496729153">
    <w:abstractNumId w:val="21"/>
  </w:num>
  <w:num w:numId="46" w16cid:durableId="465512584">
    <w:abstractNumId w:val="30"/>
  </w:num>
  <w:num w:numId="47" w16cid:durableId="1081102660">
    <w:abstractNumId w:val="36"/>
  </w:num>
  <w:num w:numId="48" w16cid:durableId="1954050599">
    <w:abstractNumId w:val="10"/>
  </w:num>
  <w:num w:numId="49" w16cid:durableId="1194464641">
    <w:abstractNumId w:val="28"/>
  </w:num>
  <w:num w:numId="50" w16cid:durableId="1466117780">
    <w:abstractNumId w:val="19"/>
  </w:num>
  <w:num w:numId="51" w16cid:durableId="1203325938">
    <w:abstractNumId w:val="41"/>
  </w:num>
  <w:num w:numId="52" w16cid:durableId="529147584">
    <w:abstractNumId w:val="12"/>
  </w:num>
  <w:num w:numId="53" w16cid:durableId="1438210900">
    <w:abstractNumId w:val="23"/>
  </w:num>
  <w:num w:numId="54" w16cid:durableId="1619097162">
    <w:abstractNumId w:val="42"/>
  </w:num>
  <w:num w:numId="55" w16cid:durableId="1328241431">
    <w:abstractNumId w:val="46"/>
  </w:num>
  <w:num w:numId="56" w16cid:durableId="1259950772">
    <w:abstractNumId w:val="50"/>
  </w:num>
  <w:num w:numId="57" w16cid:durableId="1344166892">
    <w:abstractNumId w:val="15"/>
  </w:num>
  <w:num w:numId="58" w16cid:durableId="116993887">
    <w:abstractNumId w:val="53"/>
  </w:num>
  <w:num w:numId="59" w16cid:durableId="1068575037">
    <w:abstractNumId w:val="33"/>
  </w:num>
  <w:num w:numId="60" w16cid:durableId="165163891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E0F35"/>
    <w:rsid w:val="00105FCD"/>
    <w:rsid w:val="0015074B"/>
    <w:rsid w:val="00154AE3"/>
    <w:rsid w:val="0017785B"/>
    <w:rsid w:val="00215AA1"/>
    <w:rsid w:val="0029639D"/>
    <w:rsid w:val="002D4714"/>
    <w:rsid w:val="00303868"/>
    <w:rsid w:val="00304E4C"/>
    <w:rsid w:val="00326F90"/>
    <w:rsid w:val="003F2261"/>
    <w:rsid w:val="00407708"/>
    <w:rsid w:val="0045793E"/>
    <w:rsid w:val="00587B64"/>
    <w:rsid w:val="005E14A0"/>
    <w:rsid w:val="007A6123"/>
    <w:rsid w:val="008D6F64"/>
    <w:rsid w:val="009B42FB"/>
    <w:rsid w:val="00AA1D8D"/>
    <w:rsid w:val="00AB3CB5"/>
    <w:rsid w:val="00B47730"/>
    <w:rsid w:val="00B67178"/>
    <w:rsid w:val="00CB0664"/>
    <w:rsid w:val="00E6174E"/>
    <w:rsid w:val="00EC7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F3BCE06"/>
  <w14:defaultImageDpi w14:val="300"/>
  <w15:docId w15:val="{480A88A0-FD8D-D141-BAA7-32ADE1E0A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ind w:hanging="360"/>
      <w:contextualSpacing/>
    </w:pPr>
  </w:style>
  <w:style w:type="paragraph" w:styleId="Listapunktowana3">
    <w:name w:val="List Bullet 3"/>
    <w:basedOn w:val="Normalny"/>
    <w:uiPriority w:val="99"/>
    <w:unhideWhenUsed/>
    <w:rsid w:val="00326F90"/>
    <w:pPr>
      <w:ind w:hanging="360"/>
      <w:contextualSpacing/>
    </w:pPr>
  </w:style>
  <w:style w:type="paragraph" w:styleId="Listanumerowana">
    <w:name w:val="List Number"/>
    <w:basedOn w:val="Normalny"/>
    <w:uiPriority w:val="99"/>
    <w:unhideWhenUsed/>
    <w:rsid w:val="00326F90"/>
    <w:pPr>
      <w:ind w:hanging="360"/>
      <w:contextualSpacing/>
    </w:pPr>
  </w:style>
  <w:style w:type="paragraph" w:styleId="Listanumerowana2">
    <w:name w:val="List Number 2"/>
    <w:basedOn w:val="Normalny"/>
    <w:uiPriority w:val="99"/>
    <w:unhideWhenUsed/>
    <w:rsid w:val="0029639D"/>
    <w:pPr>
      <w:ind w:hanging="360"/>
      <w:contextualSpacing/>
    </w:pPr>
  </w:style>
  <w:style w:type="paragraph" w:styleId="Listanumerowana3">
    <w:name w:val="List Number 3"/>
    <w:basedOn w:val="Normalny"/>
    <w:uiPriority w:val="99"/>
    <w:unhideWhenUsed/>
    <w:rsid w:val="0029639D"/>
    <w:pPr>
      <w:ind w:hanging="360"/>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Domylnaczcionkaakapitu1">
    <w:name w:val="Domyślna czcionka akapitu1"/>
    <w:uiPriority w:val="99"/>
    <w:rsid w:val="00587B64"/>
  </w:style>
  <w:style w:type="paragraph" w:customStyle="1" w:styleId="Normalny1">
    <w:name w:val="Normalny1"/>
    <w:uiPriority w:val="99"/>
    <w:rsid w:val="00587B64"/>
    <w:pPr>
      <w:suppressAutoHyphens/>
      <w:spacing w:after="0" w:line="240" w:lineRule="auto"/>
    </w:pPr>
    <w:rPr>
      <w:rFonts w:ascii="Calibri" w:eastAsia="Calibri" w:hAnsi="Calibri" w:cs="Times New Roman"/>
      <w:kern w:val="1"/>
      <w:sz w:val="24"/>
      <w:szCs w:val="24"/>
      <w:lang w:val="pl-PL" w:eastAsia="hi-IN" w:bidi="hi-IN"/>
    </w:rPr>
  </w:style>
  <w:style w:type="paragraph" w:customStyle="1" w:styleId="footnotedescription">
    <w:name w:val="footnote description"/>
    <w:next w:val="Normalny"/>
    <w:link w:val="footnotedescriptionChar"/>
    <w:hidden/>
    <w:rsid w:val="00587B64"/>
    <w:pPr>
      <w:spacing w:after="0" w:line="259" w:lineRule="auto"/>
    </w:pPr>
    <w:rPr>
      <w:rFonts w:ascii="Times New Roman" w:eastAsia="Times New Roman" w:hAnsi="Times New Roman" w:cs="Times New Roman"/>
      <w:color w:val="181717"/>
      <w:sz w:val="18"/>
      <w:szCs w:val="24"/>
      <w:lang w:val="pl-PL" w:eastAsia="pl-PL"/>
    </w:rPr>
  </w:style>
  <w:style w:type="character" w:customStyle="1" w:styleId="footnotedescriptionChar">
    <w:name w:val="footnote description Char"/>
    <w:link w:val="footnotedescription"/>
    <w:rsid w:val="00587B64"/>
    <w:rPr>
      <w:rFonts w:ascii="Times New Roman" w:eastAsia="Times New Roman" w:hAnsi="Times New Roman" w:cs="Times New Roman"/>
      <w:color w:val="181717"/>
      <w:sz w:val="18"/>
      <w:szCs w:val="24"/>
      <w:lang w:val="pl-PL" w:eastAsia="pl-PL"/>
    </w:rPr>
  </w:style>
  <w:style w:type="character" w:customStyle="1" w:styleId="footnotemark">
    <w:name w:val="footnote mark"/>
    <w:hidden/>
    <w:rsid w:val="00587B64"/>
    <w:rPr>
      <w:rFonts w:ascii="Times New Roman" w:eastAsia="Times New Roman" w:hAnsi="Times New Roman" w:cs="Times New Roman"/>
      <w:color w:val="181717"/>
      <w:sz w:val="18"/>
      <w:vertAlign w:val="superscript"/>
    </w:rPr>
  </w:style>
  <w:style w:type="character" w:styleId="Numerstrony">
    <w:name w:val="page number"/>
    <w:basedOn w:val="Domylnaczcionkaakapitu"/>
    <w:uiPriority w:val="99"/>
    <w:semiHidden/>
    <w:unhideWhenUsed/>
    <w:rsid w:val="00AB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4868</Words>
  <Characters>29214</Characters>
  <Application>Microsoft Office Word</Application>
  <DocSecurity>0</DocSecurity>
  <Lines>243</Lines>
  <Paragraphs>68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Bartyzel</dc:creator>
  <cp:keywords/>
  <dc:description/>
  <cp:lastModifiedBy>Roman Bartyzel</cp:lastModifiedBy>
  <cp:revision>4</cp:revision>
  <cp:lastPrinted>2025-10-02T08:18:00Z</cp:lastPrinted>
  <dcterms:created xsi:type="dcterms:W3CDTF">2025-10-02T08:18:00Z</dcterms:created>
  <dcterms:modified xsi:type="dcterms:W3CDTF">2025-10-15T10:26:00Z</dcterms:modified>
  <cp:category/>
</cp:coreProperties>
</file>